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26323">
      <w:pPr>
        <w:spacing w:line="240" w:lineRule="auto"/>
        <w:ind w:firstLine="515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32155" cy="681990"/>
            <wp:effectExtent l="0" t="0" r="10795" b="381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110D7">
      <w:pPr>
        <w:spacing w:before="180" w:line="56" w:lineRule="exact"/>
        <w:ind w:firstLine="7"/>
      </w:pPr>
      <w:r>
        <w:rPr>
          <w:position w:val="-1"/>
        </w:rPr>
        <w:pict>
          <v:shape id="_x0000_s1026" o:spid="_x0000_s1026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3F97C4D7">
      <w:pPr>
        <w:pStyle w:val="2"/>
        <w:spacing w:before="265" w:line="189" w:lineRule="auto"/>
        <w:ind w:left="517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>Active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Rab</w:t>
      </w:r>
      <w:r>
        <w:rPr>
          <w:b/>
          <w:bCs/>
          <w:spacing w:val="8"/>
          <w:sz w:val="26"/>
          <w:szCs w:val="26"/>
        </w:rPr>
        <w:t>4</w:t>
      </w:r>
    </w:p>
    <w:p w14:paraId="484F2E01">
      <w:pPr>
        <w:pStyle w:val="2"/>
        <w:spacing w:before="221" w:line="198" w:lineRule="auto"/>
        <w:ind w:left="523"/>
      </w:pPr>
      <w:r>
        <w:rPr>
          <w:b/>
          <w:bCs/>
        </w:rPr>
        <w:t>Catalog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8"/>
        </w:rPr>
        <w:t xml:space="preserve">: </w:t>
      </w:r>
      <w:r>
        <w:rPr>
          <w:rFonts w:hint="eastAsia" w:eastAsia="宋体"/>
          <w:b w:val="0"/>
          <w:bCs w:val="0"/>
          <w:spacing w:val="8"/>
          <w:lang w:val="en-US" w:eastAsia="zh-CN"/>
        </w:rPr>
        <w:t>CR-M</w:t>
      </w:r>
      <w:r>
        <w:rPr>
          <w:b w:val="0"/>
          <w:bCs w:val="0"/>
          <w:spacing w:val="8"/>
        </w:rPr>
        <w:t>26921</w:t>
      </w:r>
    </w:p>
    <w:p w14:paraId="4DD6326C">
      <w:pPr>
        <w:pStyle w:val="2"/>
        <w:spacing w:before="117" w:line="195" w:lineRule="auto"/>
        <w:ind w:left="523"/>
      </w:pPr>
      <w:r>
        <w:rPr>
          <w:b/>
          <w:bCs/>
        </w:rPr>
        <w:t>Gene</w:t>
      </w:r>
      <w:r>
        <w:rPr>
          <w:b/>
          <w:bCs/>
          <w:spacing w:val="17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7"/>
        </w:rPr>
        <w:t>: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RAB</w:t>
      </w:r>
      <w:r>
        <w:rPr>
          <w:b/>
          <w:bCs/>
          <w:spacing w:val="17"/>
        </w:rPr>
        <w:t>4</w:t>
      </w:r>
    </w:p>
    <w:p w14:paraId="0740BC82">
      <w:pPr>
        <w:pStyle w:val="2"/>
        <w:spacing w:before="111" w:line="198" w:lineRule="auto"/>
        <w:ind w:left="518"/>
      </w:pPr>
      <w:r>
        <w:rPr>
          <w:b/>
          <w:bCs/>
          <w:spacing w:val="4"/>
        </w:rPr>
        <w:t xml:space="preserve">Description: </w:t>
      </w:r>
      <w:r>
        <w:rPr>
          <w:spacing w:val="4"/>
        </w:rPr>
        <w:t>Anti-Acti</w:t>
      </w:r>
      <w:r>
        <w:rPr>
          <w:spacing w:val="3"/>
        </w:rPr>
        <w:t>ve Rab4 Mouse Monoclonal</w:t>
      </w:r>
      <w:r>
        <w:rPr>
          <w:spacing w:val="-10"/>
        </w:rPr>
        <w:t xml:space="preserve"> </w:t>
      </w:r>
      <w:r>
        <w:rPr>
          <w:spacing w:val="3"/>
        </w:rPr>
        <w:t>Antibody</w:t>
      </w:r>
    </w:p>
    <w:p w14:paraId="290245C4">
      <w:pPr>
        <w:spacing w:line="459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8.95pt;height:0.75pt;width:449.15pt;z-index:251663360;mso-width-relative:page;mso-height-relative:page;" filled="f" stroked="t" coordsize="8982,15" path="m7,7l8975,7e">
            <v:fill on="f" focussize="0,0"/>
            <v:stroke weight="0.7pt" color="#000000" miterlimit="10" endcap="round"/>
            <v:imagedata o:title=""/>
            <o:lock v:ext="edit"/>
          </v:shape>
        </w:pict>
      </w:r>
    </w:p>
    <w:p w14:paraId="7F4F6BCC">
      <w:pPr>
        <w:pStyle w:val="2"/>
        <w:spacing w:before="55" w:line="327" w:lineRule="auto"/>
        <w:ind w:left="519" w:right="4989"/>
        <w:jc w:val="both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337185</wp:posOffset>
            </wp:positionV>
            <wp:extent cx="1444625" cy="14446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4752" cy="1444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8" o:spid="_x0000_s1028" o:spt="202" type="#_x0000_t202" style="position:absolute;left:0pt;margin-left:242.15pt;margin-top:-3.45pt;height:10.9pt;width:170.2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6167754">
                  <w:pPr>
                    <w:pStyle w:val="2"/>
                    <w:spacing w:before="20" w:line="195" w:lineRule="auto"/>
                    <w:ind w:left="20"/>
                  </w:pPr>
                  <w:r>
                    <w:rPr>
                      <w:b/>
                      <w:bCs/>
                      <w:spacing w:val="3"/>
                    </w:rPr>
                    <w:t xml:space="preserve">Immunoprecipitation and Western </w:t>
                  </w:r>
                  <w:r>
                    <w:rPr>
                      <w:b/>
                      <w:bCs/>
                      <w:spacing w:val="2"/>
                    </w:rPr>
                    <w:t>blot:</w:t>
                  </w:r>
                </w:p>
              </w:txbxContent>
            </v:textbox>
          </v:shape>
        </w:pict>
      </w:r>
      <w:r>
        <w:rPr>
          <w:b/>
          <w:bCs/>
        </w:rPr>
        <w:t>Background</w:t>
      </w:r>
      <w:r>
        <w:rPr>
          <w:b/>
          <w:bCs/>
          <w:spacing w:val="15"/>
        </w:rPr>
        <w:t xml:space="preserve">: </w:t>
      </w:r>
      <w:r>
        <w:t>Rab</w:t>
      </w:r>
      <w:r>
        <w:rPr>
          <w:spacing w:val="15"/>
        </w:rPr>
        <w:t xml:space="preserve">-4 </w:t>
      </w:r>
      <w:r>
        <w:t>belongs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small</w:t>
      </w:r>
      <w:r>
        <w:rPr>
          <w:spacing w:val="15"/>
        </w:rPr>
        <w:t xml:space="preserve"> </w:t>
      </w:r>
      <w:r>
        <w:t>GTPase</w:t>
      </w:r>
      <w:r>
        <w:rPr>
          <w:spacing w:val="5"/>
        </w:rPr>
        <w:t xml:space="preserve"> </w:t>
      </w:r>
      <w:r>
        <w:t>Rab</w:t>
      </w:r>
      <w:r>
        <w:rPr>
          <w:spacing w:val="7"/>
        </w:rPr>
        <w:t xml:space="preserve">   </w:t>
      </w:r>
      <w:r>
        <w:t>family</w:t>
      </w:r>
      <w:r>
        <w:rPr>
          <w:spacing w:val="7"/>
        </w:rPr>
        <w:t>.</w:t>
      </w:r>
      <w:r>
        <w:rPr>
          <w:spacing w:val="5"/>
        </w:rPr>
        <w:t xml:space="preserve">      </w:t>
      </w:r>
      <w:r>
        <w:t>It</w:t>
      </w:r>
      <w:r>
        <w:rPr>
          <w:spacing w:val="7"/>
        </w:rPr>
        <w:t xml:space="preserve">   </w:t>
      </w:r>
      <w:r>
        <w:t>interacts</w:t>
      </w:r>
      <w:r>
        <w:rPr>
          <w:spacing w:val="7"/>
        </w:rPr>
        <w:t xml:space="preserve">   </w:t>
      </w:r>
      <w:r>
        <w:t>with</w:t>
      </w:r>
      <w:r>
        <w:rPr>
          <w:spacing w:val="5"/>
        </w:rPr>
        <w:t xml:space="preserve">   </w:t>
      </w:r>
      <w:r>
        <w:t>RAB</w:t>
      </w:r>
      <w:r>
        <w:rPr>
          <w:spacing w:val="7"/>
        </w:rPr>
        <w:t>11</w:t>
      </w:r>
      <w:r>
        <w:t>FIP</w:t>
      </w:r>
      <w:r>
        <w:rPr>
          <w:spacing w:val="7"/>
        </w:rPr>
        <w:t>1,</w:t>
      </w:r>
      <w:r>
        <w:t xml:space="preserve"> RABEP</w:t>
      </w:r>
      <w:r>
        <w:rPr>
          <w:spacing w:val="10"/>
        </w:rPr>
        <w:t>1,</w:t>
      </w:r>
      <w:r>
        <w:rPr>
          <w:spacing w:val="27"/>
          <w:w w:val="101"/>
        </w:rPr>
        <w:t xml:space="preserve"> </w:t>
      </w:r>
      <w:r>
        <w:t>ZFYVE</w:t>
      </w:r>
      <w:r>
        <w:rPr>
          <w:spacing w:val="10"/>
        </w:rPr>
        <w:t>20,</w:t>
      </w:r>
      <w:r>
        <w:rPr>
          <w:spacing w:val="26"/>
          <w:w w:val="101"/>
        </w:rPr>
        <w:t xml:space="preserve"> </w:t>
      </w:r>
      <w:r>
        <w:t>RUFY</w:t>
      </w:r>
      <w:r>
        <w:rPr>
          <w:spacing w:val="10"/>
        </w:rPr>
        <w:t>1,</w:t>
      </w:r>
      <w:r>
        <w:rPr>
          <w:spacing w:val="35"/>
          <w:w w:val="101"/>
        </w:rPr>
        <w:t xml:space="preserve"> </w:t>
      </w:r>
      <w:r>
        <w:t>SGSM</w:t>
      </w:r>
      <w:r>
        <w:rPr>
          <w:spacing w:val="10"/>
        </w:rPr>
        <w:t>1,</w:t>
      </w:r>
      <w:r>
        <w:rPr>
          <w:spacing w:val="35"/>
          <w:w w:val="101"/>
        </w:rPr>
        <w:t xml:space="preserve"> </w:t>
      </w:r>
      <w:r>
        <w:t>SGSM</w:t>
      </w:r>
      <w:r>
        <w:rPr>
          <w:spacing w:val="10"/>
        </w:rPr>
        <w:t>2</w:t>
      </w:r>
      <w:r>
        <w:t xml:space="preserve"> </w:t>
      </w:r>
      <w:r>
        <w:rPr>
          <w:spacing w:val="3"/>
        </w:rPr>
        <w:t>and  SGSM3.</w:t>
      </w:r>
      <w:r>
        <w:rPr>
          <w:spacing w:val="45"/>
        </w:rPr>
        <w:t xml:space="preserve"> </w:t>
      </w:r>
      <w:r>
        <w:rPr>
          <w:spacing w:val="3"/>
        </w:rPr>
        <w:t>It</w:t>
      </w:r>
      <w:r>
        <w:rPr>
          <w:spacing w:val="36"/>
        </w:rPr>
        <w:t xml:space="preserve"> </w:t>
      </w:r>
      <w:r>
        <w:rPr>
          <w:spacing w:val="3"/>
        </w:rPr>
        <w:t>participates</w:t>
      </w:r>
      <w:r>
        <w:rPr>
          <w:spacing w:val="42"/>
        </w:rPr>
        <w:t xml:space="preserve"> </w:t>
      </w:r>
      <w:r>
        <w:rPr>
          <w:spacing w:val="3"/>
        </w:rPr>
        <w:t>in</w:t>
      </w:r>
      <w:r>
        <w:rPr>
          <w:spacing w:val="40"/>
          <w:w w:val="101"/>
        </w:rPr>
        <w:t xml:space="preserve"> </w:t>
      </w:r>
      <w:r>
        <w:rPr>
          <w:spacing w:val="3"/>
        </w:rPr>
        <w:t>prote</w:t>
      </w:r>
      <w:r>
        <w:rPr>
          <w:spacing w:val="2"/>
        </w:rPr>
        <w:t>in</w:t>
      </w:r>
      <w:r>
        <w:rPr>
          <w:spacing w:val="42"/>
          <w:w w:val="101"/>
        </w:rPr>
        <w:t xml:space="preserve"> </w:t>
      </w:r>
      <w:r>
        <w:rPr>
          <w:spacing w:val="2"/>
        </w:rPr>
        <w:t>transport</w:t>
      </w:r>
      <w:r>
        <w:t xml:space="preserve"> </w:t>
      </w:r>
      <w:r>
        <w:rPr>
          <w:spacing w:val="2"/>
        </w:rPr>
        <w:t>and in vesicular traffic.</w:t>
      </w:r>
      <w:bookmarkStart w:id="0" w:name="_GoBack"/>
      <w:bookmarkEnd w:id="0"/>
    </w:p>
    <w:p w14:paraId="3D1032E8">
      <w:pPr>
        <w:pStyle w:val="2"/>
        <w:spacing w:before="91" w:line="329" w:lineRule="auto"/>
        <w:ind w:left="522" w:right="4967" w:hanging="3"/>
      </w:pPr>
      <w:r>
        <w:rPr>
          <w:b/>
          <w:bCs/>
          <w:spacing w:val="3"/>
        </w:rPr>
        <w:t>Immunogen:</w:t>
      </w:r>
      <w:r>
        <w:rPr>
          <w:b/>
          <w:bCs/>
          <w:spacing w:val="38"/>
        </w:rPr>
        <w:t xml:space="preserve"> </w:t>
      </w:r>
      <w:r>
        <w:rPr>
          <w:spacing w:val="3"/>
        </w:rPr>
        <w:t>Recombinant</w:t>
      </w:r>
      <w:r>
        <w:rPr>
          <w:spacing w:val="20"/>
        </w:rPr>
        <w:t xml:space="preserve"> </w:t>
      </w:r>
      <w:r>
        <w:rPr>
          <w:spacing w:val="3"/>
        </w:rPr>
        <w:t>full</w:t>
      </w:r>
      <w:r>
        <w:rPr>
          <w:spacing w:val="21"/>
        </w:rPr>
        <w:t xml:space="preserve"> </w:t>
      </w:r>
      <w:r>
        <w:rPr>
          <w:spacing w:val="3"/>
        </w:rPr>
        <w:t>length</w:t>
      </w:r>
      <w:r>
        <w:rPr>
          <w:spacing w:val="16"/>
        </w:rPr>
        <w:t xml:space="preserve"> </w:t>
      </w:r>
      <w:r>
        <w:rPr>
          <w:spacing w:val="3"/>
        </w:rPr>
        <w:t>protein</w:t>
      </w:r>
      <w:r>
        <w:rPr>
          <w:spacing w:val="18"/>
          <w:w w:val="102"/>
        </w:rPr>
        <w:t xml:space="preserve"> </w:t>
      </w:r>
      <w:r>
        <w:rPr>
          <w:spacing w:val="3"/>
        </w:rPr>
        <w:t>of</w:t>
      </w:r>
      <w:r>
        <w:t xml:space="preserve"> active</w:t>
      </w:r>
      <w:r>
        <w:rPr>
          <w:spacing w:val="9"/>
        </w:rPr>
        <w:t xml:space="preserve"> </w:t>
      </w:r>
      <w:r>
        <w:t>Rab</w:t>
      </w:r>
      <w:r>
        <w:rPr>
          <w:spacing w:val="9"/>
        </w:rPr>
        <w:t>4A.</w:t>
      </w:r>
    </w:p>
    <w:p w14:paraId="3F10F1B3">
      <w:pPr>
        <w:pStyle w:val="2"/>
        <w:spacing w:before="58" w:line="326" w:lineRule="auto"/>
        <w:ind w:left="519" w:right="6619" w:firstLine="3"/>
      </w:pPr>
      <w:r>
        <w:rPr>
          <w:b/>
          <w:bCs/>
        </w:rPr>
        <w:t>Tested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8"/>
        </w:rPr>
        <w:t xml:space="preserve">: </w:t>
      </w:r>
      <w:r>
        <w:t>IP</w:t>
      </w:r>
      <w:r>
        <w:rPr>
          <w:spacing w:val="8"/>
        </w:rPr>
        <w:t xml:space="preserve">, </w:t>
      </w:r>
      <w:r>
        <w:t xml:space="preserve">IHC </w:t>
      </w:r>
      <w:r>
        <w:rPr>
          <w:b/>
          <w:bCs/>
          <w:spacing w:val="3"/>
        </w:rPr>
        <w:t>Recommended dilutions:</w:t>
      </w:r>
    </w:p>
    <w:p w14:paraId="0270FD5A">
      <w:pPr>
        <w:pStyle w:val="2"/>
        <w:spacing w:before="1" w:line="197" w:lineRule="auto"/>
        <w:ind w:left="520"/>
      </w:pPr>
      <w:r>
        <w:t>IP</w:t>
      </w:r>
      <w:r>
        <w:rPr>
          <w:spacing w:val="5"/>
        </w:rPr>
        <w:t>:</w:t>
      </w:r>
      <w:r>
        <w:rPr>
          <w:spacing w:val="23"/>
          <w:w w:val="102"/>
        </w:rPr>
        <w:t xml:space="preserve"> </w:t>
      </w:r>
      <w:r>
        <w:rPr>
          <w:spacing w:val="5"/>
        </w:rPr>
        <w:t>1</w:t>
      </w:r>
      <w:r>
        <w:rPr>
          <w:spacing w:val="16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μ</w:t>
      </w:r>
      <w:r>
        <w:t>g</w:t>
      </w:r>
      <w:r>
        <w:rPr>
          <w:spacing w:val="5"/>
        </w:rPr>
        <w:t xml:space="preserve"> </w:t>
      </w:r>
      <w:r>
        <w:t>for</w:t>
      </w:r>
      <w:r>
        <w:rPr>
          <w:spacing w:val="23"/>
          <w:w w:val="102"/>
        </w:rPr>
        <w:t xml:space="preserve"> </w:t>
      </w:r>
      <w:r>
        <w:rPr>
          <w:spacing w:val="5"/>
        </w:rPr>
        <w:t xml:space="preserve">1~2 </w:t>
      </w:r>
      <w:r>
        <w:t>mg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cellular</w:t>
      </w:r>
      <w:r>
        <w:rPr>
          <w:spacing w:val="5"/>
        </w:rPr>
        <w:t xml:space="preserve"> </w:t>
      </w:r>
      <w:r>
        <w:t>proteins</w:t>
      </w:r>
    </w:p>
    <w:p w14:paraId="38E00B2B">
      <w:pPr>
        <w:pStyle w:val="2"/>
        <w:spacing w:before="107"/>
        <w:ind w:left="520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3593465</wp:posOffset>
            </wp:positionH>
            <wp:positionV relativeFrom="paragraph">
              <wp:posOffset>202565</wp:posOffset>
            </wp:positionV>
            <wp:extent cx="1228090" cy="266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8344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IHC</w:t>
      </w:r>
      <w:r>
        <w:rPr>
          <w:spacing w:val="2"/>
        </w:rPr>
        <w:t>:</w:t>
      </w:r>
      <w:r>
        <w:rPr>
          <w:spacing w:val="7"/>
        </w:rPr>
        <w:t xml:space="preserve">    </w:t>
      </w:r>
      <w:r>
        <w:rPr>
          <w:spacing w:val="2"/>
        </w:rPr>
        <w:t>1:50~100</w:t>
      </w:r>
    </w:p>
    <w:p w14:paraId="5C1C80B5">
      <w:pPr>
        <w:pStyle w:val="2"/>
        <w:spacing w:before="75" w:line="198" w:lineRule="auto"/>
        <w:ind w:left="523"/>
      </w:pPr>
      <w:r>
        <w:rPr>
          <w:b/>
          <w:bCs/>
        </w:rPr>
        <w:t>Concentration</w:t>
      </w:r>
      <w:r>
        <w:rPr>
          <w:b/>
          <w:bCs/>
          <w:spacing w:val="10"/>
        </w:rPr>
        <w:t>:</w:t>
      </w:r>
      <w:r>
        <w:rPr>
          <w:b/>
          <w:bCs/>
          <w:spacing w:val="25"/>
        </w:rPr>
        <w:t xml:space="preserve"> </w:t>
      </w:r>
      <w:r>
        <w:rPr>
          <w:spacing w:val="10"/>
        </w:rPr>
        <w:t xml:space="preserve">1 </w:t>
      </w:r>
      <w:r>
        <w:t>mg</w:t>
      </w:r>
      <w:r>
        <w:rPr>
          <w:spacing w:val="10"/>
        </w:rPr>
        <w:t>/</w:t>
      </w:r>
      <w:r>
        <w:t>ml</w:t>
      </w:r>
    </w:p>
    <w:p w14:paraId="48549908">
      <w:pPr>
        <w:pStyle w:val="2"/>
        <w:spacing w:before="112" w:line="241" w:lineRule="auto"/>
        <w:ind w:left="520"/>
      </w:pPr>
      <w:r>
        <w:rPr>
          <w:b/>
          <w:bCs/>
          <w:spacing w:val="3"/>
        </w:rPr>
        <w:t xml:space="preserve">Host: </w:t>
      </w:r>
      <w:r>
        <w:rPr>
          <w:spacing w:val="3"/>
        </w:rPr>
        <w:t>mouse</w:t>
      </w:r>
    </w:p>
    <w:p w14:paraId="1DBC7C49">
      <w:pPr>
        <w:pStyle w:val="2"/>
        <w:spacing w:before="76" w:line="198" w:lineRule="auto"/>
        <w:ind w:left="523"/>
      </w:pPr>
      <w:r>
        <w:rPr>
          <w:b/>
          <w:bCs/>
          <w:spacing w:val="3"/>
        </w:rPr>
        <w:t xml:space="preserve">Clonality: </w:t>
      </w:r>
      <w:r>
        <w:rPr>
          <w:spacing w:val="3"/>
        </w:rPr>
        <w:t>Monoclonal</w:t>
      </w:r>
    </w:p>
    <w:p w14:paraId="0121FAF2">
      <w:pPr>
        <w:pStyle w:val="2"/>
        <w:spacing w:before="113" w:line="198" w:lineRule="auto"/>
        <w:ind w:left="519"/>
      </w:pPr>
      <w:r>
        <w:pict>
          <v:shape id="_x0000_s1029" o:spid="_x0000_s1029" o:spt="202" type="#_x0000_t202" style="position:absolute;left:0pt;margin-left:241.95pt;margin-top:5.9pt;height:134.2pt;width:199.5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A0B3B29">
                  <w:pPr>
                    <w:pStyle w:val="2"/>
                    <w:spacing w:before="17" w:line="366" w:lineRule="auto"/>
                    <w:ind w:left="20" w:right="20" w:firstLine="4"/>
                    <w:jc w:val="both"/>
                  </w:pPr>
                  <w:r>
                    <w:rPr>
                      <w:b/>
                      <w:bCs/>
                      <w:spacing w:val="2"/>
                    </w:rPr>
                    <w:t>Rab4A  activation</w:t>
                  </w:r>
                  <w:r>
                    <w:rPr>
                      <w:b/>
                      <w:bCs/>
                      <w:spacing w:val="19"/>
                    </w:rPr>
                    <w:t xml:space="preserve">  </w:t>
                  </w:r>
                  <w:r>
                    <w:rPr>
                      <w:b/>
                      <w:bCs/>
                      <w:spacing w:val="2"/>
                    </w:rPr>
                    <w:t>assay.</w:t>
                  </w:r>
                  <w:r>
                    <w:rPr>
                      <w:b/>
                      <w:bCs/>
                      <w:spacing w:val="10"/>
                    </w:rPr>
                    <w:t xml:space="preserve">  </w:t>
                  </w:r>
                  <w:r>
                    <w:rPr>
                      <w:spacing w:val="2"/>
                    </w:rPr>
                    <w:t>Purified</w:t>
                  </w:r>
                  <w:r>
                    <w:rPr>
                      <w:spacing w:val="14"/>
                    </w:rPr>
                    <w:t xml:space="preserve">  </w:t>
                  </w:r>
                  <w:r>
                    <w:rPr>
                      <w:spacing w:val="2"/>
                    </w:rPr>
                    <w:t>GST-tagged</w:t>
                  </w:r>
                  <w:r>
                    <w:t xml:space="preserve"> Rab</w:t>
                  </w:r>
                  <w:r>
                    <w:rPr>
                      <w:spacing w:val="4"/>
                    </w:rPr>
                    <w:t>4</w:t>
                  </w:r>
                  <w:r>
                    <w:t>A</w:t>
                  </w:r>
                  <w:r>
                    <w:rPr>
                      <w:spacing w:val="4"/>
                    </w:rPr>
                    <w:t xml:space="preserve">      </w:t>
                  </w:r>
                  <w:r>
                    <w:t>proteins</w:t>
                  </w:r>
                  <w:r>
                    <w:rPr>
                      <w:spacing w:val="4"/>
                    </w:rPr>
                    <w:t xml:space="preserve">       (</w:t>
                  </w:r>
                  <w:r>
                    <w:t>Cat</w:t>
                  </w:r>
                  <w:r>
                    <w:rPr>
                      <w:spacing w:val="4"/>
                    </w:rPr>
                    <w:t>.       #10130)</w:t>
                  </w:r>
                  <w:r>
                    <w:rPr>
                      <w:spacing w:val="2"/>
                    </w:rPr>
                    <w:t xml:space="preserve">       </w:t>
                  </w:r>
                  <w:r>
                    <w:t>were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rPr>
                      <w:spacing w:val="3"/>
                    </w:rPr>
                    <w:t>immunoprecipitated</w:t>
                  </w:r>
                  <w:r>
                    <w:rPr>
                      <w:spacing w:val="18"/>
                      <w:w w:val="101"/>
                    </w:rPr>
                    <w:t xml:space="preserve">  </w:t>
                  </w:r>
                  <w:r>
                    <w:rPr>
                      <w:spacing w:val="3"/>
                    </w:rPr>
                    <w:t>with</w:t>
                  </w:r>
                  <w:r>
                    <w:rPr>
                      <w:spacing w:val="18"/>
                    </w:rPr>
                    <w:t xml:space="preserve">  </w:t>
                  </w:r>
                  <w:r>
                    <w:rPr>
                      <w:spacing w:val="3"/>
                    </w:rPr>
                    <w:t>the</w:t>
                  </w:r>
                  <w:r>
                    <w:rPr>
                      <w:spacing w:val="20"/>
                    </w:rPr>
                    <w:t xml:space="preserve">  </w:t>
                  </w:r>
                  <w:r>
                    <w:rPr>
                      <w:spacing w:val="3"/>
                    </w:rPr>
                    <w:t>anti-a</w:t>
                  </w:r>
                  <w:r>
                    <w:rPr>
                      <w:spacing w:val="2"/>
                    </w:rPr>
                    <w:t>ctive</w:t>
                  </w:r>
                  <w:r>
                    <w:rPr>
                      <w:spacing w:val="19"/>
                      <w:w w:val="101"/>
                    </w:rPr>
                    <w:t xml:space="preserve">  </w:t>
                  </w:r>
                  <w:r>
                    <w:rPr>
                      <w:spacing w:val="2"/>
                    </w:rPr>
                    <w:t>Rab4</w:t>
                  </w:r>
                  <w:r>
                    <w:t xml:space="preserve"> monoclonal</w:t>
                  </w:r>
                  <w:r>
                    <w:rPr>
                      <w:spacing w:val="6"/>
                    </w:rPr>
                    <w:t xml:space="preserve">   </w:t>
                  </w:r>
                  <w:r>
                    <w:t>antibody</w:t>
                  </w:r>
                  <w:r>
                    <w:rPr>
                      <w:spacing w:val="6"/>
                    </w:rPr>
                    <w:t xml:space="preserve">   (</w:t>
                  </w:r>
                  <w:r>
                    <w:t>Cat</w:t>
                  </w:r>
                  <w:r>
                    <w:rPr>
                      <w:spacing w:val="6"/>
                    </w:rPr>
                    <w:t>.</w:t>
                  </w:r>
                  <w:r>
                    <w:rPr>
                      <w:spacing w:val="27"/>
                    </w:rPr>
                    <w:t xml:space="preserve">  </w:t>
                  </w:r>
                  <w:r>
                    <w:t>No</w:t>
                  </w:r>
                  <w:r>
                    <w:rPr>
                      <w:spacing w:val="6"/>
                    </w:rPr>
                    <w:t xml:space="preserve">.   26921)   </w:t>
                  </w:r>
                  <w:r>
                    <w:t>after treated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GDP</w:t>
                  </w:r>
                  <w:r>
                    <w:rPr>
                      <w:spacing w:val="6"/>
                    </w:rPr>
                    <w:t xml:space="preserve"> (</w:t>
                  </w:r>
                  <w:r>
                    <w:t>lane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rPr>
                      <w:spacing w:val="6"/>
                    </w:rPr>
                    <w:t xml:space="preserve">1) </w:t>
                  </w:r>
                  <w:r>
                    <w:t>or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GTP</w:t>
                  </w:r>
                  <w:r>
                    <w:rPr>
                      <w:rFonts w:ascii="Arial" w:hAnsi="Arial" w:eastAsia="Arial" w:cs="Arial"/>
                      <w:spacing w:val="6"/>
                    </w:rPr>
                    <w:t>γ</w:t>
                  </w:r>
                  <w:r>
                    <w:rPr>
                      <w:spacing w:val="6"/>
                    </w:rPr>
                    <w:t>S</w:t>
                  </w:r>
                  <w:r>
                    <w:rPr>
                      <w:spacing w:val="13"/>
                      <w:w w:val="101"/>
                    </w:rPr>
                    <w:t xml:space="preserve"> </w:t>
                  </w:r>
                  <w:r>
                    <w:rPr>
                      <w:spacing w:val="6"/>
                    </w:rPr>
                    <w:t>(</w:t>
                  </w:r>
                  <w:r>
                    <w:t>lane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spacing w:val="6"/>
                    </w:rPr>
                    <w:t>2),</w:t>
                  </w:r>
                  <w:r>
                    <w:rPr>
                      <w:spacing w:val="13"/>
                      <w:w w:val="101"/>
                    </w:rPr>
                    <w:t xml:space="preserve"> </w:t>
                  </w:r>
                  <w:r>
                    <w:t xml:space="preserve">and </w:t>
                  </w:r>
                  <w:r>
                    <w:rPr>
                      <w:spacing w:val="3"/>
                    </w:rPr>
                    <w:t>was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rPr>
                      <w:spacing w:val="3"/>
                    </w:rPr>
                    <w:t>blotted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rPr>
                      <w:spacing w:val="3"/>
                    </w:rPr>
                    <w:t>with</w:t>
                  </w:r>
                  <w:r>
                    <w:rPr>
                      <w:spacing w:val="21"/>
                      <w:w w:val="101"/>
                    </w:rPr>
                    <w:t xml:space="preserve"> </w:t>
                  </w:r>
                  <w:r>
                    <w:rPr>
                      <w:spacing w:val="3"/>
                    </w:rPr>
                    <w:t>anti-Rab4A polyclonal</w:t>
                  </w:r>
                  <w:r>
                    <w:rPr>
                      <w:spacing w:val="20"/>
                    </w:rPr>
                    <w:t xml:space="preserve"> </w:t>
                  </w:r>
                  <w:r>
                    <w:rPr>
                      <w:spacing w:val="3"/>
                    </w:rPr>
                    <w:t>antib</w:t>
                  </w:r>
                  <w:r>
                    <w:rPr>
                      <w:spacing w:val="2"/>
                    </w:rPr>
                    <w:t>ody</w:t>
                  </w:r>
                  <w:r>
                    <w:t xml:space="preserve"> </w:t>
                  </w:r>
                  <w:r>
                    <w:rPr>
                      <w:spacing w:val="9"/>
                    </w:rPr>
                    <w:t>(</w:t>
                  </w:r>
                  <w:r>
                    <w:t>Cat</w:t>
                  </w:r>
                  <w:r>
                    <w:rPr>
                      <w:spacing w:val="9"/>
                    </w:rPr>
                    <w:t>.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9"/>
                    </w:rPr>
                    <w:t>.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rPr>
                      <w:spacing w:val="9"/>
                    </w:rPr>
                    <w:t>21067).</w:t>
                  </w:r>
                  <w:r>
                    <w:rPr>
                      <w:spacing w:val="37"/>
                      <w:w w:val="101"/>
                    </w:rPr>
                    <w:t xml:space="preserve"> </w:t>
                  </w:r>
                  <w:r>
                    <w:t>Input</w:t>
                  </w:r>
                  <w:r>
                    <w:rPr>
                      <w:spacing w:val="38"/>
                      <w:w w:val="101"/>
                    </w:rPr>
                    <w:t xml:space="preserve"> </w:t>
                  </w:r>
                  <w:r>
                    <w:t>control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shown</w:t>
                  </w:r>
                  <w:r>
                    <w:rPr>
                      <w:spacing w:val="39"/>
                      <w:w w:val="10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 xml:space="preserve">the </w:t>
                  </w:r>
                  <w:r>
                    <w:rPr>
                      <w:spacing w:val="3"/>
                    </w:rPr>
                    <w:t>bottom panel.</w:t>
                  </w:r>
                </w:p>
              </w:txbxContent>
            </v:textbox>
          </v:shape>
        </w:pict>
      </w:r>
      <w:r>
        <w:rPr>
          <w:b/>
          <w:bCs/>
          <w:spacing w:val="2"/>
        </w:rPr>
        <w:t xml:space="preserve">Isotype: </w:t>
      </w:r>
      <w:r>
        <w:rPr>
          <w:spacing w:val="2"/>
        </w:rPr>
        <w:t>IgG</w:t>
      </w:r>
    </w:p>
    <w:p w14:paraId="0F2AC2B2">
      <w:pPr>
        <w:pStyle w:val="2"/>
        <w:spacing w:before="112" w:line="198" w:lineRule="auto"/>
        <w:ind w:left="520"/>
      </w:pPr>
      <w:r>
        <w:rPr>
          <w:b/>
          <w:bCs/>
          <w:spacing w:val="2"/>
        </w:rPr>
        <w:t xml:space="preserve">Purity: </w:t>
      </w:r>
      <w:r>
        <w:rPr>
          <w:spacing w:val="2"/>
        </w:rPr>
        <w:t>Purified from</w:t>
      </w:r>
      <w:r>
        <w:rPr>
          <w:spacing w:val="24"/>
          <w:w w:val="101"/>
        </w:rPr>
        <w:t xml:space="preserve"> </w:t>
      </w:r>
      <w:r>
        <w:rPr>
          <w:spacing w:val="2"/>
        </w:rPr>
        <w:t>ascites</w:t>
      </w:r>
    </w:p>
    <w:p w14:paraId="4E807570">
      <w:pPr>
        <w:pStyle w:val="2"/>
        <w:spacing w:before="113" w:line="309" w:lineRule="auto"/>
        <w:ind w:left="525" w:right="7657" w:hanging="5"/>
      </w:pPr>
      <w:r>
        <w:rPr>
          <w:b/>
          <w:bCs/>
          <w:spacing w:val="3"/>
        </w:rPr>
        <w:t xml:space="preserve">Format: </w:t>
      </w:r>
      <w:r>
        <w:rPr>
          <w:spacing w:val="3"/>
        </w:rPr>
        <w:t>Liquid</w:t>
      </w:r>
      <w:r>
        <w:rPr>
          <w:spacing w:val="1"/>
        </w:rPr>
        <w:t xml:space="preserve"> </w:t>
      </w:r>
      <w:r>
        <w:rPr>
          <w:b/>
          <w:bCs/>
        </w:rPr>
        <w:t>Storage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buffer</w:t>
      </w:r>
      <w:r>
        <w:rPr>
          <w:b/>
          <w:bCs/>
          <w:spacing w:val="15"/>
        </w:rPr>
        <w:t>:</w:t>
      </w:r>
    </w:p>
    <w:p w14:paraId="7BD05C06">
      <w:pPr>
        <w:pStyle w:val="2"/>
        <w:spacing w:before="24" w:line="241" w:lineRule="auto"/>
        <w:ind w:left="519"/>
      </w:pPr>
      <w:r>
        <w:rPr>
          <w:spacing w:val="2"/>
        </w:rPr>
        <w:t>Preservative: no</w:t>
      </w:r>
    </w:p>
    <w:p w14:paraId="19AA283B">
      <w:pPr>
        <w:pStyle w:val="2"/>
        <w:spacing w:before="26" w:line="308" w:lineRule="auto"/>
        <w:ind w:left="522" w:right="5163"/>
      </w:pPr>
      <w:r>
        <w:t>Constituents</w:t>
      </w:r>
      <w:r>
        <w:rPr>
          <w:spacing w:val="9"/>
        </w:rPr>
        <w:t xml:space="preserve">: </w:t>
      </w:r>
      <w:r>
        <w:t>PBS</w:t>
      </w:r>
      <w:r>
        <w:rPr>
          <w:spacing w:val="9"/>
        </w:rPr>
        <w:t xml:space="preserve"> (</w:t>
      </w:r>
      <w:r>
        <w:t>without</w:t>
      </w:r>
      <w:r>
        <w:rPr>
          <w:spacing w:val="9"/>
        </w:rPr>
        <w:t xml:space="preserve"> </w:t>
      </w:r>
      <w:r>
        <w:t>Mg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25"/>
          <w:w w:val="101"/>
          <w:position w:val="9"/>
          <w:sz w:val="13"/>
          <w:szCs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Ca</w:t>
      </w:r>
      <w:r>
        <w:rPr>
          <w:spacing w:val="9"/>
          <w:position w:val="9"/>
          <w:sz w:val="13"/>
          <w:szCs w:val="13"/>
        </w:rPr>
        <w:t>2+</w:t>
      </w:r>
      <w:r>
        <w:rPr>
          <w:spacing w:val="9"/>
        </w:rPr>
        <w:t xml:space="preserve">), </w:t>
      </w:r>
      <w:r>
        <w:t xml:space="preserve">pH </w:t>
      </w:r>
      <w:r>
        <w:rPr>
          <w:spacing w:val="4"/>
        </w:rPr>
        <w:t>7.4,</w:t>
      </w:r>
      <w:r>
        <w:rPr>
          <w:spacing w:val="35"/>
        </w:rPr>
        <w:t xml:space="preserve"> </w:t>
      </w:r>
      <w:r>
        <w:rPr>
          <w:spacing w:val="4"/>
        </w:rPr>
        <w:t xml:space="preserve">150 </w:t>
      </w:r>
      <w:r>
        <w:t>mM</w:t>
      </w:r>
      <w:r>
        <w:rPr>
          <w:spacing w:val="4"/>
        </w:rPr>
        <w:t xml:space="preserve"> </w:t>
      </w:r>
      <w:r>
        <w:t>NaCl</w:t>
      </w:r>
      <w:r>
        <w:rPr>
          <w:spacing w:val="4"/>
        </w:rPr>
        <w:t xml:space="preserve">, 50% </w:t>
      </w:r>
      <w:r>
        <w:t>glycerol</w:t>
      </w:r>
    </w:p>
    <w:p w14:paraId="33318737">
      <w:pPr>
        <w:pStyle w:val="2"/>
        <w:spacing w:before="39" w:line="305" w:lineRule="auto"/>
        <w:ind w:left="517" w:right="5207" w:firstLine="9"/>
      </w:pPr>
      <w:r>
        <w:rPr>
          <w:b/>
          <w:bCs/>
          <w:spacing w:val="3"/>
        </w:rPr>
        <w:t xml:space="preserve">Species Reactivity: </w:t>
      </w:r>
      <w:r>
        <w:rPr>
          <w:spacing w:val="3"/>
        </w:rPr>
        <w:t>Anti-active Rab4 anti</w:t>
      </w:r>
      <w:r>
        <w:rPr>
          <w:spacing w:val="2"/>
        </w:rPr>
        <w:t>body</w:t>
      </w:r>
      <w:r>
        <w:t xml:space="preserve"> </w:t>
      </w:r>
      <w:r>
        <w:rPr>
          <w:spacing w:val="3"/>
        </w:rPr>
        <w:t>recognizes active Rab4 from vertebrate</w:t>
      </w:r>
      <w:r>
        <w:rPr>
          <w:spacing w:val="2"/>
        </w:rPr>
        <w:t>s.</w:t>
      </w:r>
    </w:p>
    <w:p w14:paraId="2530BDF9">
      <w:pPr>
        <w:pStyle w:val="2"/>
        <w:spacing w:before="33" w:line="305" w:lineRule="auto"/>
        <w:ind w:left="523" w:right="5511" w:firstLine="2"/>
      </w:pPr>
      <w:r>
        <w:rPr>
          <w:b/>
          <w:bCs/>
        </w:rPr>
        <w:t>Storage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6"/>
        </w:rPr>
        <w:t>:</w:t>
      </w:r>
      <w:r>
        <w:rPr>
          <w:b/>
          <w:bCs/>
          <w:spacing w:val="21"/>
          <w:w w:val="101"/>
        </w:rPr>
        <w:t xml:space="preserve"> </w:t>
      </w:r>
      <w:r>
        <w:t>Store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-20°C. </w:t>
      </w:r>
      <w:r>
        <w:t>Avoid freeze</w:t>
      </w:r>
      <w:r>
        <w:rPr>
          <w:spacing w:val="13"/>
        </w:rPr>
        <w:t xml:space="preserve"> / </w:t>
      </w:r>
      <w:r>
        <w:t>thaw</w:t>
      </w:r>
      <w:r>
        <w:rPr>
          <w:spacing w:val="13"/>
        </w:rPr>
        <w:t xml:space="preserve"> </w:t>
      </w:r>
      <w:r>
        <w:t>cycles</w:t>
      </w:r>
    </w:p>
    <w:p w14:paraId="48238330">
      <w:pPr>
        <w:spacing w:line="243" w:lineRule="auto"/>
        <w:rPr>
          <w:rFonts w:ascii="Arial"/>
          <w:sz w:val="21"/>
        </w:rPr>
      </w:pPr>
    </w:p>
    <w:p w14:paraId="466FC6AC">
      <w:pPr>
        <w:spacing w:line="243" w:lineRule="auto"/>
        <w:rPr>
          <w:rFonts w:ascii="Arial"/>
          <w:sz w:val="21"/>
        </w:rPr>
      </w:pPr>
    </w:p>
    <w:p w14:paraId="7DE1A861">
      <w:pPr>
        <w:spacing w:line="243" w:lineRule="auto"/>
        <w:rPr>
          <w:rFonts w:ascii="Arial"/>
          <w:sz w:val="21"/>
        </w:rPr>
      </w:pPr>
    </w:p>
    <w:p w14:paraId="57F82A63">
      <w:pPr>
        <w:spacing w:line="243" w:lineRule="auto"/>
        <w:rPr>
          <w:rFonts w:ascii="Arial"/>
          <w:sz w:val="21"/>
        </w:rPr>
      </w:pPr>
    </w:p>
    <w:p w14:paraId="503C9719">
      <w:pPr>
        <w:spacing w:line="57" w:lineRule="exact"/>
        <w:ind w:firstLine="7"/>
      </w:pPr>
      <w:r>
        <w:rPr>
          <w:position w:val="-1"/>
        </w:rPr>
        <w:pict>
          <v:shape id="_x0000_s1030" o:spid="_x0000_s1030" style="height:2.85pt;width:472.35pt;" filled="f" stroked="t" coordsize="9447,56" path="m0,28l9446,28e">
            <v:fill on="f" focussize="0,0"/>
            <v:stroke weight="2.82pt" color="#008000" miterlimit="10"/>
            <v:imagedata o:title=""/>
            <o:lock v:ext="edit"/>
            <w10:wrap type="none"/>
            <w10:anchorlock/>
          </v:shape>
        </w:pict>
      </w:r>
    </w:p>
    <w:p w14:paraId="377EDBB6">
      <w:pPr>
        <w:spacing w:before="182" w:line="207" w:lineRule="auto"/>
        <w:ind w:left="194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b/>
          <w:bCs/>
          <w:spacing w:val="4"/>
          <w:sz w:val="16"/>
          <w:szCs w:val="16"/>
        </w:rPr>
        <w:t>For</w:t>
      </w:r>
      <w:r>
        <w:rPr>
          <w:rFonts w:ascii="Arial" w:hAnsi="Arial" w:eastAsia="Arial" w:cs="Arial"/>
          <w:b/>
          <w:bCs/>
          <w:spacing w:val="14"/>
          <w:w w:val="102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research</w:t>
      </w:r>
      <w:r>
        <w:rPr>
          <w:rFonts w:ascii="Arial" w:hAnsi="Arial" w:eastAsia="Arial" w:cs="Arial"/>
          <w:b/>
          <w:bCs/>
          <w:spacing w:val="15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use only.</w:t>
      </w:r>
      <w:r>
        <w:rPr>
          <w:rFonts w:ascii="Arial" w:hAnsi="Arial" w:eastAsia="Arial" w:cs="Arial"/>
          <w:b/>
          <w:bCs/>
          <w:spacing w:val="17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6"/>
          <w:szCs w:val="16"/>
        </w:rPr>
        <w:t>Not for</w:t>
      </w:r>
      <w:r>
        <w:rPr>
          <w:rFonts w:ascii="Arial" w:hAnsi="Arial" w:eastAsia="Arial" w:cs="Arial"/>
          <w:b/>
          <w:bCs/>
          <w:spacing w:val="3"/>
          <w:sz w:val="16"/>
          <w:szCs w:val="16"/>
        </w:rPr>
        <w:t xml:space="preserve"> diagnostic or therapeutic applications.</w:t>
      </w:r>
    </w:p>
    <w:p w14:paraId="6BB5640C">
      <w:pPr>
        <w:spacing w:line="205" w:lineRule="exact"/>
      </w:pPr>
    </w:p>
    <w:p w14:paraId="659A9081">
      <w:pPr>
        <w:spacing w:line="205" w:lineRule="exact"/>
        <w:sectPr>
          <w:pgSz w:w="12240" w:h="15840"/>
          <w:pgMar w:top="799" w:right="1091" w:bottom="0" w:left="1694" w:header="0" w:footer="0" w:gutter="0"/>
          <w:cols w:equalWidth="0" w:num="1">
            <w:col w:w="9454"/>
          </w:cols>
        </w:sectPr>
      </w:pPr>
    </w:p>
    <w:p w14:paraId="27AAE3C6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Tel: 027-87615885</w:t>
      </w:r>
      <w:r>
        <w:rPr>
          <w:rFonts w:hint="eastAsia" w:ascii="仿宋" w:hAnsi="仿宋" w:eastAsia="仿宋" w:cs="仿宋"/>
          <w:lang w:val="en-US" w:eastAsia="zh-CN"/>
        </w:rPr>
        <w:t xml:space="preserve"> 15972062685    </w:t>
      </w:r>
    </w:p>
    <w:p w14:paraId="1B4A1629"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E-mail：</w:t>
      </w:r>
      <w:r>
        <w:rPr>
          <w:rFonts w:hint="eastAsia" w:ascii="仿宋" w:hAnsi="仿宋" w:eastAsia="仿宋" w:cs="仿宋"/>
        </w:rPr>
        <w:t xml:space="preserve">3636901710@qq.com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 w14:paraId="260859DA">
      <w:pPr>
        <w:pStyle w:val="2"/>
        <w:spacing w:before="48" w:line="258" w:lineRule="auto"/>
        <w:ind w:left="248" w:right="1489" w:hanging="249"/>
      </w:pPr>
      <w:r>
        <w:rPr>
          <w:rFonts w:hint="eastAsia" w:ascii="仿宋" w:hAnsi="仿宋" w:eastAsia="仿宋" w:cs="仿宋"/>
          <w:lang w:val="en-US" w:eastAsia="zh-CN"/>
        </w:rPr>
        <w:t xml:space="preserve">Web: </w:t>
      </w:r>
      <w:r>
        <w:rPr>
          <w:rFonts w:hint="eastAsia" w:ascii="仿宋" w:hAnsi="仿宋" w:eastAsia="仿宋" w:cs="仿宋"/>
          <w:lang w:val="en-US" w:eastAsia="zh-CN"/>
        </w:rPr>
        <w:fldChar w:fldCharType="begin"/>
      </w:r>
      <w:r>
        <w:rPr>
          <w:rFonts w:hint="eastAsia" w:ascii="仿宋" w:hAnsi="仿宋" w:eastAsia="仿宋" w:cs="仿宋"/>
          <w:lang w:val="en-US" w:eastAsia="zh-CN"/>
        </w:rPr>
        <w:instrText xml:space="preserve"> HYPERLINK "http://www.coburybio.com" </w:instrText>
      </w:r>
      <w:r>
        <w:rPr>
          <w:rFonts w:hint="eastAsia" w:ascii="仿宋" w:hAnsi="仿宋" w:eastAsia="仿宋" w:cs="仿宋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 w:cs="仿宋"/>
          <w:lang w:val="en-US" w:eastAsia="zh-CN"/>
        </w:rPr>
        <w:t>http://www.coburybio.com</w:t>
      </w:r>
      <w:r>
        <w:rPr>
          <w:rFonts w:hint="eastAsia" w:ascii="仿宋" w:hAnsi="仿宋" w:eastAsia="仿宋" w:cs="仿宋"/>
          <w:lang w:val="en-US" w:eastAsia="zh-CN"/>
        </w:rPr>
        <w:fldChar w:fldCharType="end"/>
      </w:r>
    </w:p>
    <w:p w14:paraId="718DFAF6">
      <w:pPr>
        <w:pStyle w:val="2"/>
        <w:spacing w:before="25" w:line="216" w:lineRule="auto"/>
        <w:ind w:left="123" w:right="2036" w:hanging="123"/>
        <w:rPr>
          <w:sz w:val="15"/>
          <w:szCs w:val="15"/>
        </w:rPr>
      </w:pPr>
    </w:p>
    <w:p w14:paraId="0D3060AA">
      <w:pPr>
        <w:pStyle w:val="2"/>
        <w:spacing w:before="25" w:line="216" w:lineRule="auto"/>
        <w:ind w:left="123" w:right="2036" w:hanging="123"/>
        <w:rPr>
          <w:sz w:val="15"/>
          <w:szCs w:val="15"/>
        </w:rPr>
      </w:pPr>
    </w:p>
    <w:p w14:paraId="54376797">
      <w:pPr>
        <w:pStyle w:val="2"/>
        <w:spacing w:before="25" w:line="216" w:lineRule="auto"/>
        <w:ind w:left="123" w:right="2036" w:hanging="123"/>
        <w:rPr>
          <w:sz w:val="15"/>
          <w:szCs w:val="15"/>
        </w:rPr>
      </w:pPr>
    </w:p>
    <w:p w14:paraId="69BACEB6">
      <w:pPr>
        <w:pStyle w:val="2"/>
        <w:spacing w:before="25" w:line="216" w:lineRule="auto"/>
        <w:ind w:left="123" w:right="2036" w:hanging="123"/>
        <w:rPr>
          <w:sz w:val="15"/>
          <w:szCs w:val="15"/>
        </w:rPr>
      </w:pPr>
    </w:p>
    <w:p w14:paraId="43936E3E">
      <w:pPr>
        <w:pStyle w:val="2"/>
        <w:spacing w:before="25" w:line="216" w:lineRule="auto"/>
        <w:ind w:left="123" w:right="2036" w:hanging="123"/>
        <w:rPr>
          <w:sz w:val="15"/>
          <w:szCs w:val="15"/>
        </w:rPr>
      </w:pPr>
    </w:p>
    <w:sectPr>
      <w:type w:val="continuous"/>
      <w:pgSz w:w="12240" w:h="15840"/>
      <w:pgMar w:top="799" w:right="1091" w:bottom="0" w:left="1694" w:header="0" w:footer="0" w:gutter="0"/>
      <w:cols w:equalWidth="0" w:num="2">
        <w:col w:w="4677" w:space="100"/>
        <w:col w:w="467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7661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</Words>
  <Characters>906</Characters>
  <TotalTime>1</TotalTime>
  <ScaleCrop>false</ScaleCrop>
  <LinksUpToDate>false</LinksUpToDate>
  <CharactersWithSpaces>1049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2012-01-02T13:06:00Z</dcterms:created>
  <dc:creator>MW Maven</dc:creator>
  <cp:lastModifiedBy>周亿福</cp:lastModifiedBy>
  <dcterms:modified xsi:type="dcterms:W3CDTF">2025-08-12T08:35:58Z</dcterms:modified>
  <dc:title>Microsoft Word - Active Rab4.doc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2025-08-12T16:33:46Z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EEF07DF1CB2942B88A1ED6E914DFF9BA_12</vt:lpwstr>
  </property>
</Properties>
</file>