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DAF0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19150" cy="763270"/>
            <wp:effectExtent l="0" t="0" r="0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F634">
      <w:pPr>
        <w:spacing w:before="176" w:line="56" w:lineRule="exact"/>
        <w:ind w:firstLine="6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6E042E45">
      <w:pPr>
        <w:pStyle w:val="2"/>
        <w:spacing w:before="264" w:line="191" w:lineRule="auto"/>
        <w:ind w:left="518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Rheb</w:t>
      </w:r>
    </w:p>
    <w:p w14:paraId="2F0A2BBA">
      <w:pPr>
        <w:pStyle w:val="2"/>
        <w:spacing w:before="221" w:line="199" w:lineRule="auto"/>
        <w:ind w:left="52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26910</w:t>
      </w:r>
    </w:p>
    <w:p w14:paraId="1A95BA1D">
      <w:pPr>
        <w:pStyle w:val="2"/>
        <w:spacing w:before="112" w:line="196" w:lineRule="auto"/>
        <w:ind w:left="522"/>
      </w:pPr>
      <w:r>
        <w:rPr>
          <w:b/>
          <w:bCs/>
          <w:spacing w:val="3"/>
        </w:rPr>
        <w:t xml:space="preserve">Gene Symbol: </w:t>
      </w:r>
      <w:r>
        <w:rPr>
          <w:spacing w:val="3"/>
        </w:rPr>
        <w:t>RHEB</w:t>
      </w:r>
    </w:p>
    <w:p w14:paraId="285F8286">
      <w:pPr>
        <w:pStyle w:val="2"/>
        <w:spacing w:before="114" w:line="199" w:lineRule="auto"/>
        <w:ind w:left="518"/>
      </w:pPr>
      <w:r>
        <w:pict>
          <v:shape id="_x0000_s1027" o:spid="_x0000_s1027" style="position:absolute;left:0pt;margin-left:0.3pt;margin-top:23.6pt;height:0.7pt;width:449.1pt;z-index:251659264;mso-width-relative:page;mso-height-relative:page;" filled="f" stroked="t" coordsize="8982,13" path="m6,6l8975,6e">
            <v:fill on="f" focussize="0,0"/>
            <v:stroke weight="0.68pt" color="#000000" miterlimit="10" endcap="round"/>
            <v:imagedata o:title=""/>
            <o:lock v:ext="edit"/>
          </v:shape>
        </w:pict>
      </w: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</w:t>
      </w:r>
      <w:r>
        <w:rPr>
          <w:spacing w:val="3"/>
        </w:rPr>
        <w:t>ive Rheb Mouse Monoclonal</w:t>
      </w:r>
      <w:r>
        <w:rPr>
          <w:spacing w:val="-9"/>
        </w:rPr>
        <w:t xml:space="preserve"> </w:t>
      </w:r>
      <w:r>
        <w:rPr>
          <w:spacing w:val="3"/>
        </w:rPr>
        <w:t>Antibody</w:t>
      </w:r>
    </w:p>
    <w:p w14:paraId="5D8E11C4">
      <w:pPr>
        <w:spacing w:before="105"/>
      </w:pPr>
    </w:p>
    <w:p w14:paraId="04534912">
      <w:pPr>
        <w:sectPr>
          <w:pgSz w:w="12240" w:h="15840"/>
          <w:pgMar w:top="801" w:right="1092" w:bottom="0" w:left="1694" w:header="0" w:footer="0" w:gutter="0"/>
          <w:cols w:equalWidth="0" w:num="1">
            <w:col w:w="9453"/>
          </w:cols>
        </w:sectPr>
      </w:pPr>
    </w:p>
    <w:p w14:paraId="322E0C63">
      <w:pPr>
        <w:pStyle w:val="2"/>
        <w:spacing w:before="33" w:line="318" w:lineRule="auto"/>
        <w:ind w:left="516" w:right="299" w:firstLine="2"/>
      </w:pPr>
      <w:r>
        <w:rPr>
          <w:b/>
          <w:bCs/>
          <w:spacing w:val="3"/>
        </w:rPr>
        <w:t xml:space="preserve">Background: </w:t>
      </w:r>
      <w:r>
        <w:rPr>
          <w:spacing w:val="3"/>
        </w:rPr>
        <w:t>Small GTPases are</w:t>
      </w:r>
      <w:r>
        <w:rPr>
          <w:spacing w:val="13"/>
        </w:rPr>
        <w:t xml:space="preserve"> </w:t>
      </w:r>
      <w:r>
        <w:rPr>
          <w:spacing w:val="3"/>
        </w:rPr>
        <w:t>a</w:t>
      </w:r>
      <w:r>
        <w:rPr>
          <w:spacing w:val="13"/>
          <w:w w:val="101"/>
        </w:rPr>
        <w:t xml:space="preserve"> </w:t>
      </w:r>
      <w:r>
        <w:rPr>
          <w:spacing w:val="3"/>
        </w:rPr>
        <w:t>super-family</w:t>
      </w:r>
      <w:r>
        <w:rPr>
          <w:spacing w:val="7"/>
        </w:rPr>
        <w:t xml:space="preserve"> </w:t>
      </w:r>
      <w:r>
        <w:rPr>
          <w:spacing w:val="3"/>
        </w:rPr>
        <w:t>of</w:t>
      </w:r>
      <w:r>
        <w:t xml:space="preserve"> </w:t>
      </w:r>
      <w:r>
        <w:rPr>
          <w:spacing w:val="3"/>
        </w:rPr>
        <w:t>cellular</w:t>
      </w:r>
      <w:r>
        <w:rPr>
          <w:spacing w:val="30"/>
          <w:w w:val="101"/>
        </w:rPr>
        <w:t xml:space="preserve"> </w:t>
      </w:r>
      <w:r>
        <w:rPr>
          <w:spacing w:val="3"/>
        </w:rPr>
        <w:t>signaling</w:t>
      </w:r>
      <w:r>
        <w:rPr>
          <w:spacing w:val="20"/>
        </w:rPr>
        <w:t xml:space="preserve"> </w:t>
      </w:r>
      <w:r>
        <w:rPr>
          <w:spacing w:val="3"/>
        </w:rPr>
        <w:t>regulators.</w:t>
      </w:r>
      <w:r>
        <w:rPr>
          <w:spacing w:val="21"/>
          <w:w w:val="101"/>
        </w:rPr>
        <w:t xml:space="preserve"> </w:t>
      </w:r>
      <w:r>
        <w:rPr>
          <w:spacing w:val="3"/>
        </w:rPr>
        <w:t>Rhe</w:t>
      </w:r>
      <w:r>
        <w:rPr>
          <w:spacing w:val="2"/>
        </w:rPr>
        <w:t>b</w:t>
      </w:r>
      <w:r>
        <w:rPr>
          <w:spacing w:val="24"/>
          <w:w w:val="102"/>
        </w:rPr>
        <w:t xml:space="preserve"> </w:t>
      </w:r>
      <w:r>
        <w:rPr>
          <w:spacing w:val="2"/>
        </w:rPr>
        <w:t>is</w:t>
      </w:r>
      <w:r>
        <w:rPr>
          <w:spacing w:val="26"/>
          <w:w w:val="101"/>
        </w:rPr>
        <w:t xml:space="preserve"> </w:t>
      </w:r>
      <w:r>
        <w:rPr>
          <w:spacing w:val="2"/>
        </w:rPr>
        <w:t>a</w:t>
      </w:r>
      <w:r>
        <w:rPr>
          <w:spacing w:val="23"/>
          <w:w w:val="102"/>
        </w:rPr>
        <w:t xml:space="preserve"> </w:t>
      </w:r>
      <w:r>
        <w:rPr>
          <w:spacing w:val="2"/>
        </w:rPr>
        <w:t>member</w:t>
      </w:r>
      <w:r>
        <w:rPr>
          <w:spacing w:val="23"/>
          <w:w w:val="101"/>
        </w:rPr>
        <w:t xml:space="preserve"> </w:t>
      </w:r>
      <w:r>
        <w:rPr>
          <w:spacing w:val="2"/>
        </w:rPr>
        <w:t>of</w:t>
      </w:r>
      <w:r>
        <w:t xml:space="preserve"> the</w:t>
      </w:r>
      <w:r>
        <w:rPr>
          <w:spacing w:val="8"/>
        </w:rPr>
        <w:t xml:space="preserve">   </w:t>
      </w:r>
      <w:r>
        <w:t>Ras</w:t>
      </w:r>
      <w:r>
        <w:rPr>
          <w:spacing w:val="8"/>
        </w:rPr>
        <w:t>-</w:t>
      </w:r>
      <w:r>
        <w:t>superfamily</w:t>
      </w:r>
      <w:r>
        <w:rPr>
          <w:spacing w:val="8"/>
        </w:rPr>
        <w:t xml:space="preserve">   </w:t>
      </w:r>
      <w:r>
        <w:t>GTPases</w:t>
      </w:r>
      <w:r>
        <w:rPr>
          <w:spacing w:val="8"/>
        </w:rPr>
        <w:t xml:space="preserve">.   </w:t>
      </w:r>
      <w:r>
        <w:t>Rheb</w:t>
      </w:r>
      <w:r>
        <w:rPr>
          <w:spacing w:val="8"/>
        </w:rPr>
        <w:t xml:space="preserve">   </w:t>
      </w:r>
      <w:r>
        <w:t>has</w:t>
      </w:r>
      <w:r>
        <w:rPr>
          <w:spacing w:val="8"/>
        </w:rPr>
        <w:t xml:space="preserve">   </w:t>
      </w:r>
      <w:r>
        <w:t>been</w:t>
      </w:r>
      <w:r>
        <w:rPr>
          <w:spacing w:val="4"/>
        </w:rPr>
        <w:t xml:space="preserve"> </w:t>
      </w:r>
      <w:r>
        <w:rPr>
          <w:spacing w:val="3"/>
        </w:rPr>
        <w:t>shown to interact with</w:t>
      </w:r>
      <w:r>
        <w:rPr>
          <w:spacing w:val="26"/>
        </w:rPr>
        <w:t xml:space="preserve"> </w:t>
      </w:r>
      <w:r>
        <w:rPr>
          <w:spacing w:val="3"/>
        </w:rPr>
        <w:t>C-Raf, Mammalian</w:t>
      </w:r>
      <w:r>
        <w:rPr>
          <w:spacing w:val="9"/>
        </w:rPr>
        <w:t xml:space="preserve"> </w:t>
      </w:r>
      <w:r>
        <w:rPr>
          <w:spacing w:val="3"/>
        </w:rPr>
        <w:t>target</w:t>
      </w:r>
      <w:r>
        <w:rPr>
          <w:spacing w:val="9"/>
        </w:rPr>
        <w:t xml:space="preserve"> </w:t>
      </w:r>
      <w:r>
        <w:rPr>
          <w:spacing w:val="3"/>
        </w:rPr>
        <w:t>of</w:t>
      </w:r>
      <w:r>
        <w:t xml:space="preserve"> rapamycin</w:t>
      </w:r>
      <w:r>
        <w:rPr>
          <w:spacing w:val="12"/>
        </w:rPr>
        <w:t xml:space="preserve">  (</w:t>
      </w:r>
      <w:r>
        <w:t>mTOR</w:t>
      </w:r>
      <w:r>
        <w:rPr>
          <w:spacing w:val="12"/>
        </w:rPr>
        <w:t xml:space="preserve">),  </w:t>
      </w:r>
      <w:r>
        <w:t>TSC</w:t>
      </w:r>
      <w:r>
        <w:rPr>
          <w:spacing w:val="12"/>
        </w:rPr>
        <w:t xml:space="preserve">2,  </w:t>
      </w:r>
      <w:r>
        <w:t>Ataxia</w:t>
      </w:r>
      <w:r>
        <w:rPr>
          <w:spacing w:val="12"/>
        </w:rPr>
        <w:t xml:space="preserve">  </w:t>
      </w:r>
      <w:r>
        <w:t>telangiectasia</w:t>
      </w:r>
      <w:r>
        <w:rPr>
          <w:spacing w:val="2"/>
        </w:rPr>
        <w:t xml:space="preserve"> </w:t>
      </w:r>
      <w:r>
        <w:t>mutated</w:t>
      </w:r>
      <w:r>
        <w:rPr>
          <w:spacing w:val="3"/>
        </w:rPr>
        <w:t xml:space="preserve">      (</w:t>
      </w:r>
      <w:r>
        <w:t>ATM</w:t>
      </w:r>
      <w:r>
        <w:rPr>
          <w:spacing w:val="3"/>
        </w:rPr>
        <w:t xml:space="preserve">),      </w:t>
      </w:r>
      <w:r>
        <w:t>KIAA</w:t>
      </w:r>
      <w:r>
        <w:rPr>
          <w:spacing w:val="3"/>
        </w:rPr>
        <w:t xml:space="preserve">1303      </w:t>
      </w:r>
      <w:r>
        <w:t>and</w:t>
      </w:r>
      <w:r>
        <w:rPr>
          <w:spacing w:val="3"/>
        </w:rPr>
        <w:t xml:space="preserve">      </w:t>
      </w:r>
      <w:r>
        <w:t>Ataxia telangiectasia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Rad</w:t>
      </w:r>
      <w:r>
        <w:rPr>
          <w:spacing w:val="13"/>
        </w:rPr>
        <w:t xml:space="preserve">3 </w:t>
      </w:r>
      <w:r>
        <w:t>related</w:t>
      </w:r>
      <w:r>
        <w:rPr>
          <w:spacing w:val="13"/>
        </w:rPr>
        <w:t xml:space="preserve"> (</w:t>
      </w:r>
      <w:r>
        <w:t>ATR</w:t>
      </w:r>
      <w:r>
        <w:rPr>
          <w:spacing w:val="13"/>
        </w:rPr>
        <w:t>).</w:t>
      </w:r>
    </w:p>
    <w:p w14:paraId="7C5456FA">
      <w:pPr>
        <w:pStyle w:val="2"/>
        <w:spacing w:before="31" w:line="322" w:lineRule="auto"/>
        <w:ind w:left="522" w:right="230" w:hanging="3"/>
      </w:pPr>
      <w:r>
        <w:rPr>
          <w:b/>
          <w:bCs/>
          <w:spacing w:val="4"/>
        </w:rPr>
        <w:t xml:space="preserve">Immunogen:  </w:t>
      </w:r>
      <w:r>
        <w:rPr>
          <w:spacing w:val="4"/>
        </w:rPr>
        <w:t>Recombinant  fu</w:t>
      </w:r>
      <w:r>
        <w:rPr>
          <w:spacing w:val="3"/>
        </w:rPr>
        <w:t>ll  length  protein</w:t>
      </w:r>
      <w:r>
        <w:rPr>
          <w:spacing w:val="7"/>
        </w:rPr>
        <w:t xml:space="preserve">  </w:t>
      </w:r>
      <w:r>
        <w:rPr>
          <w:spacing w:val="3"/>
        </w:rPr>
        <w:t>of</w:t>
      </w:r>
      <w:r>
        <w:t xml:space="preserve"> </w:t>
      </w:r>
      <w:r>
        <w:rPr>
          <w:spacing w:val="2"/>
        </w:rPr>
        <w:t>active Rheb.</w:t>
      </w:r>
    </w:p>
    <w:p w14:paraId="25AF8128">
      <w:pPr>
        <w:pStyle w:val="2"/>
        <w:spacing w:before="1" w:line="324" w:lineRule="auto"/>
        <w:ind w:left="520" w:right="2070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>IHC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Recommended dilutions:</w:t>
      </w:r>
    </w:p>
    <w:p w14:paraId="69314CF0">
      <w:pPr>
        <w:pStyle w:val="2"/>
        <w:spacing w:before="1" w:line="199" w:lineRule="auto"/>
        <w:ind w:left="537"/>
      </w:pPr>
      <w:r>
        <w:rPr>
          <w:spacing w:val="6"/>
        </w:rPr>
        <w:t xml:space="preserve">1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6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>proteins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6"/>
        </w:rPr>
        <w:t>;</w:t>
      </w:r>
    </w:p>
    <w:p w14:paraId="75A7ED50">
      <w:pPr>
        <w:pStyle w:val="2"/>
        <w:spacing w:before="107"/>
        <w:ind w:left="537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IHC</w:t>
      </w:r>
    </w:p>
    <w:p w14:paraId="73878471">
      <w:pPr>
        <w:pStyle w:val="2"/>
        <w:spacing w:before="74" w:line="281" w:lineRule="auto"/>
        <w:ind w:left="519" w:right="2394" w:firstLine="5"/>
      </w:pPr>
      <w:r>
        <w:rPr>
          <w:b/>
          <w:bCs/>
        </w:rPr>
        <w:t>Concentration</w:t>
      </w:r>
      <w:r>
        <w:rPr>
          <w:b/>
          <w:bCs/>
          <w:spacing w:val="9"/>
        </w:rPr>
        <w:t>:</w:t>
      </w:r>
      <w:r>
        <w:rPr>
          <w:b/>
          <w:bCs/>
          <w:spacing w:val="26"/>
          <w:w w:val="101"/>
        </w:rPr>
        <w:t xml:space="preserve"> </w:t>
      </w:r>
      <w:r>
        <w:rPr>
          <w:spacing w:val="9"/>
        </w:rPr>
        <w:t xml:space="preserve">1 </w:t>
      </w:r>
      <w:r>
        <w:t>mg</w:t>
      </w:r>
      <w:r>
        <w:rPr>
          <w:spacing w:val="9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22312241">
      <w:pPr>
        <w:pStyle w:val="2"/>
        <w:spacing w:before="74" w:line="196" w:lineRule="auto"/>
        <w:ind w:left="525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</w:t>
      </w:r>
      <w:r>
        <w:rPr>
          <w:spacing w:val="2"/>
        </w:rPr>
        <w:t>al</w:t>
      </w:r>
    </w:p>
    <w:p w14:paraId="729B403E">
      <w:pPr>
        <w:pStyle w:val="2"/>
        <w:spacing w:before="176" w:line="199" w:lineRule="auto"/>
        <w:ind w:left="519"/>
      </w:pPr>
      <w:r>
        <w:rPr>
          <w:b/>
          <w:bCs/>
          <w:spacing w:val="3"/>
        </w:rPr>
        <w:t xml:space="preserve">Isotype: </w:t>
      </w:r>
      <w:r>
        <w:rPr>
          <w:spacing w:val="3"/>
        </w:rPr>
        <w:t>IgM</w:t>
      </w:r>
    </w:p>
    <w:p w14:paraId="092C3FDC">
      <w:pPr>
        <w:pStyle w:val="2"/>
        <w:spacing w:before="132" w:line="199" w:lineRule="auto"/>
        <w:ind w:left="518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 as</w:t>
      </w:r>
      <w:r>
        <w:rPr>
          <w:spacing w:val="2"/>
        </w:rPr>
        <w:t>cites</w:t>
      </w:r>
    </w:p>
    <w:p w14:paraId="4DEBB5E6">
      <w:pPr>
        <w:pStyle w:val="2"/>
        <w:spacing w:before="113" w:line="306" w:lineRule="auto"/>
        <w:ind w:left="521" w:right="3108" w:hanging="3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2"/>
        </w:rPr>
        <w:t>Storage buffer:</w:t>
      </w:r>
    </w:p>
    <w:p w14:paraId="593A28FF">
      <w:pPr>
        <w:pStyle w:val="2"/>
        <w:spacing w:before="28"/>
        <w:ind w:left="518"/>
      </w:pPr>
      <w:r>
        <w:rPr>
          <w:spacing w:val="2"/>
        </w:rPr>
        <w:t>Preservative: no</w:t>
      </w:r>
    </w:p>
    <w:p w14:paraId="42440A8D">
      <w:pPr>
        <w:pStyle w:val="2"/>
        <w:spacing w:before="28" w:line="315" w:lineRule="auto"/>
        <w:ind w:left="537" w:right="266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8"/>
          <w:sz w:val="13"/>
          <w:szCs w:val="13"/>
        </w:rPr>
        <w:t>2+</w:t>
      </w:r>
      <w:r>
        <w:rPr>
          <w:spacing w:val="33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8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7527807">
      <w:pPr>
        <w:pStyle w:val="2"/>
        <w:spacing w:before="36" w:line="306" w:lineRule="auto"/>
        <w:ind w:left="516" w:right="658" w:firstLine="5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Rheb antibody</w:t>
      </w:r>
      <w:r>
        <w:t xml:space="preserve"> </w:t>
      </w:r>
      <w:r>
        <w:rPr>
          <w:spacing w:val="3"/>
        </w:rPr>
        <w:t>recognizes active Rheb of vertebrates.</w:t>
      </w:r>
    </w:p>
    <w:p w14:paraId="0F5D34C5">
      <w:pPr>
        <w:pStyle w:val="2"/>
        <w:spacing w:before="28" w:line="306" w:lineRule="auto"/>
        <w:ind w:left="518" w:right="326" w:firstLine="4"/>
      </w:pPr>
      <w:r>
        <w:rPr>
          <w:b/>
          <w:bCs/>
        </w:rPr>
        <w:t>Storage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7"/>
        </w:rPr>
        <w:t>:</w:t>
      </w:r>
      <w:r>
        <w:rPr>
          <w:b/>
          <w:bCs/>
          <w:spacing w:val="17"/>
          <w:w w:val="101"/>
        </w:rPr>
        <w:t xml:space="preserve"> </w:t>
      </w:r>
      <w:r>
        <w:t>Store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-20°C. </w:t>
      </w:r>
      <w:r>
        <w:t>Avoid</w:t>
      </w:r>
      <w:r>
        <w:rPr>
          <w:spacing w:val="7"/>
        </w:rPr>
        <w:t xml:space="preserve"> </w:t>
      </w:r>
      <w:r>
        <w:t>freeze</w:t>
      </w:r>
      <w:r>
        <w:rPr>
          <w:spacing w:val="7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5BE59B91">
      <w:pPr>
        <w:spacing w:line="33" w:lineRule="exact"/>
      </w:pPr>
    </w:p>
    <w:p w14:paraId="6D2E467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F1C48BD">
      <w:pPr>
        <w:pStyle w:val="2"/>
        <w:spacing w:before="142" w:line="196" w:lineRule="auto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6FA65342">
      <w:pPr>
        <w:spacing w:line="365" w:lineRule="auto"/>
        <w:rPr>
          <w:rFonts w:ascii="Arial"/>
          <w:sz w:val="21"/>
        </w:rPr>
      </w:pPr>
    </w:p>
    <w:p w14:paraId="1F803D0F">
      <w:pPr>
        <w:spacing w:before="1" w:line="2978" w:lineRule="exact"/>
        <w:ind w:firstLine="191"/>
      </w:pPr>
      <w:bookmarkStart w:id="0" w:name="_GoBack"/>
      <w:r>
        <w:rPr>
          <w:position w:val="-59"/>
        </w:rPr>
        <w:drawing>
          <wp:inline distT="0" distB="0" distL="0" distR="0">
            <wp:extent cx="1583055" cy="18910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3435" cy="189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CA89149">
      <w:pPr>
        <w:spacing w:line="259" w:lineRule="auto"/>
        <w:rPr>
          <w:rFonts w:ascii="Arial"/>
          <w:sz w:val="21"/>
        </w:rPr>
      </w:pPr>
    </w:p>
    <w:p w14:paraId="479E810C">
      <w:pPr>
        <w:spacing w:line="260" w:lineRule="auto"/>
        <w:rPr>
          <w:rFonts w:ascii="Arial"/>
          <w:sz w:val="21"/>
        </w:rPr>
      </w:pPr>
    </w:p>
    <w:p w14:paraId="7093CBD2">
      <w:pPr>
        <w:pStyle w:val="2"/>
        <w:spacing w:before="55" w:line="198" w:lineRule="auto"/>
      </w:pPr>
      <w:r>
        <w:t>Rheb</w:t>
      </w:r>
      <w:r>
        <w:rPr>
          <w:spacing w:val="14"/>
        </w:rPr>
        <w:t xml:space="preserve"> </w:t>
      </w:r>
      <w:r>
        <w:t>activation</w:t>
      </w:r>
      <w:r>
        <w:rPr>
          <w:spacing w:val="14"/>
        </w:rPr>
        <w:t xml:space="preserve"> </w:t>
      </w:r>
      <w:r>
        <w:t>assay</w:t>
      </w:r>
      <w:r>
        <w:rPr>
          <w:spacing w:val="14"/>
        </w:rPr>
        <w:t xml:space="preserve">.    </w:t>
      </w:r>
      <w:r>
        <w:t>Purified</w:t>
      </w:r>
      <w:r>
        <w:rPr>
          <w:spacing w:val="14"/>
        </w:rPr>
        <w:t xml:space="preserve"> </w:t>
      </w:r>
      <w:r>
        <w:t>Rheb</w:t>
      </w:r>
      <w:r>
        <w:rPr>
          <w:spacing w:val="14"/>
        </w:rPr>
        <w:t xml:space="preserve"> </w:t>
      </w:r>
      <w:r>
        <w:t>proteins</w:t>
      </w:r>
    </w:p>
    <w:p w14:paraId="33178B74">
      <w:pPr>
        <w:pStyle w:val="2"/>
        <w:spacing w:before="115" w:line="198" w:lineRule="auto"/>
      </w:pPr>
      <w:r>
        <w:rPr>
          <w:spacing w:val="3"/>
        </w:rPr>
        <w:t>were immunoprecipitated after treated with GDP</w:t>
      </w:r>
    </w:p>
    <w:p w14:paraId="18951AC2">
      <w:pPr>
        <w:pStyle w:val="2"/>
        <w:spacing w:before="117" w:line="319" w:lineRule="auto"/>
        <w:ind w:right="442" w:firstLine="5"/>
      </w:pPr>
      <w:r>
        <w:rPr>
          <w:spacing w:val="6"/>
        </w:rPr>
        <w:t>(</w:t>
      </w:r>
      <w:r>
        <w:t>lane</w:t>
      </w:r>
      <w:r>
        <w:rPr>
          <w:spacing w:val="23"/>
        </w:rPr>
        <w:t xml:space="preserve"> </w:t>
      </w:r>
      <w:r>
        <w:rPr>
          <w:spacing w:val="6"/>
        </w:rPr>
        <w:t xml:space="preserve">1) </w:t>
      </w:r>
      <w:r>
        <w:t>or</w:t>
      </w:r>
      <w:r>
        <w:rPr>
          <w:spacing w:val="6"/>
        </w:rPr>
        <w:t xml:space="preserve"> </w:t>
      </w:r>
      <w:r>
        <w:t>GTP</w:t>
      </w:r>
      <w:r>
        <w:rPr>
          <w:rFonts w:ascii="Arial" w:hAnsi="Arial" w:eastAsia="Arial" w:cs="Arial"/>
          <w:spacing w:val="6"/>
        </w:rPr>
        <w:t>γ</w:t>
      </w:r>
      <w:r>
        <w:rPr>
          <w:spacing w:val="6"/>
        </w:rPr>
        <w:t>S (</w:t>
      </w:r>
      <w:r>
        <w:t>lane</w:t>
      </w:r>
      <w:r>
        <w:rPr>
          <w:spacing w:val="6"/>
        </w:rPr>
        <w:t xml:space="preserve"> 2).    </w:t>
      </w:r>
      <w:r>
        <w:t xml:space="preserve">Immunoprecipitation </w:t>
      </w:r>
      <w:r>
        <w:rPr>
          <w:spacing w:val="3"/>
        </w:rPr>
        <w:t>was done with the anti-active Rheb monoclonal</w:t>
      </w:r>
    </w:p>
    <w:p w14:paraId="4E5021FF">
      <w:pPr>
        <w:pStyle w:val="2"/>
        <w:spacing w:line="312" w:lineRule="auto"/>
        <w:ind w:left="2" w:right="396" w:firstLine="1"/>
      </w:pPr>
      <w:r>
        <w:t>antibody</w:t>
      </w:r>
      <w:r>
        <w:rPr>
          <w:spacing w:val="7"/>
        </w:rPr>
        <w:t xml:space="preserve"> (</w:t>
      </w:r>
      <w:r>
        <w:t>Cat</w:t>
      </w:r>
      <w:r>
        <w:rPr>
          <w:spacing w:val="7"/>
        </w:rPr>
        <w:t xml:space="preserve">. </w:t>
      </w:r>
      <w:r>
        <w:t>No</w:t>
      </w:r>
      <w:r>
        <w:rPr>
          <w:spacing w:val="7"/>
        </w:rPr>
        <w:t xml:space="preserve">. 26910).    </w:t>
      </w:r>
      <w:r>
        <w:t>Immunoblot</w:t>
      </w:r>
      <w:r>
        <w:rPr>
          <w:spacing w:val="7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Rheb</w:t>
      </w:r>
      <w:r>
        <w:rPr>
          <w:spacing w:val="14"/>
        </w:rPr>
        <w:t xml:space="preserve"> </w:t>
      </w:r>
      <w:r>
        <w:t>rabbit</w:t>
      </w:r>
      <w:r>
        <w:rPr>
          <w:spacing w:val="14"/>
        </w:rPr>
        <w:t xml:space="preserve"> </w:t>
      </w:r>
      <w:r>
        <w:t>polyclonal</w:t>
      </w:r>
      <w:r>
        <w:rPr>
          <w:spacing w:val="14"/>
        </w:rPr>
        <w:t xml:space="preserve"> </w:t>
      </w:r>
      <w:r>
        <w:t>antibody</w:t>
      </w:r>
      <w:r>
        <w:rPr>
          <w:spacing w:val="14"/>
        </w:rPr>
        <w:t xml:space="preserve"> (</w:t>
      </w:r>
      <w:r>
        <w:t>Cat</w:t>
      </w:r>
      <w:r>
        <w:rPr>
          <w:spacing w:val="14"/>
        </w:rPr>
        <w:t xml:space="preserve">. </w:t>
      </w:r>
      <w:r>
        <w:t>No</w:t>
      </w:r>
      <w:r>
        <w:rPr>
          <w:spacing w:val="14"/>
        </w:rPr>
        <w:t>.</w:t>
      </w:r>
      <w:r>
        <w:t xml:space="preserve">    </w:t>
      </w:r>
      <w:r>
        <w:rPr>
          <w:spacing w:val="4"/>
        </w:rPr>
        <w:t>21098).</w:t>
      </w:r>
    </w:p>
    <w:p w14:paraId="3B8A4C55">
      <w:pPr>
        <w:spacing w:line="312" w:lineRule="auto"/>
        <w:sectPr>
          <w:type w:val="continuous"/>
          <w:pgSz w:w="12240" w:h="15840"/>
          <w:pgMar w:top="801" w:right="1092" w:bottom="0" w:left="1694" w:header="0" w:footer="0" w:gutter="0"/>
          <w:cols w:equalWidth="0" w:num="2">
            <w:col w:w="4905" w:space="100"/>
            <w:col w:w="4449"/>
          </w:cols>
        </w:sectPr>
      </w:pPr>
    </w:p>
    <w:p w14:paraId="3B75D520">
      <w:pPr>
        <w:spacing w:line="248" w:lineRule="auto"/>
        <w:rPr>
          <w:rFonts w:ascii="Arial"/>
          <w:sz w:val="21"/>
        </w:rPr>
      </w:pPr>
    </w:p>
    <w:p w14:paraId="3915D500">
      <w:pPr>
        <w:spacing w:line="248" w:lineRule="auto"/>
        <w:rPr>
          <w:rFonts w:ascii="Arial"/>
          <w:sz w:val="21"/>
        </w:rPr>
      </w:pPr>
    </w:p>
    <w:p w14:paraId="46B374B2">
      <w:pPr>
        <w:spacing w:line="248" w:lineRule="auto"/>
        <w:rPr>
          <w:rFonts w:ascii="Arial"/>
          <w:sz w:val="21"/>
        </w:rPr>
      </w:pPr>
    </w:p>
    <w:p w14:paraId="57B9322B">
      <w:pPr>
        <w:spacing w:line="57" w:lineRule="exact"/>
        <w:ind w:firstLine="6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40A6DD02">
      <w:pPr>
        <w:spacing w:before="179" w:line="210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 use only.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diagnostic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or therapeutic applications.</w:t>
      </w:r>
    </w:p>
    <w:p w14:paraId="67351E53">
      <w:pPr>
        <w:spacing w:line="199" w:lineRule="exact"/>
      </w:pPr>
    </w:p>
    <w:p w14:paraId="7FA33656">
      <w:pPr>
        <w:spacing w:line="199" w:lineRule="exact"/>
        <w:sectPr>
          <w:type w:val="continuous"/>
          <w:pgSz w:w="12240" w:h="15840"/>
          <w:pgMar w:top="801" w:right="1092" w:bottom="0" w:left="1694" w:header="0" w:footer="0" w:gutter="0"/>
          <w:cols w:equalWidth="0" w:num="1">
            <w:col w:w="9453"/>
          </w:cols>
        </w:sectPr>
      </w:pPr>
    </w:p>
    <w:p w14:paraId="0875810F">
      <w:pPr>
        <w:pStyle w:val="2"/>
        <w:spacing w:before="30" w:line="228" w:lineRule="auto"/>
        <w:ind w:left="205" w:right="1407" w:hanging="205"/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1F8B14C0">
      <w:pPr>
        <w:pStyle w:val="2"/>
        <w:spacing w:before="30" w:line="228" w:lineRule="auto"/>
        <w:ind w:left="205" w:right="1407" w:hanging="205"/>
      </w:pPr>
    </w:p>
    <w:p w14:paraId="16193017">
      <w:pPr>
        <w:pStyle w:val="2"/>
        <w:spacing w:before="30" w:line="228" w:lineRule="auto"/>
        <w:ind w:left="205" w:right="1407" w:hanging="205"/>
      </w:pPr>
    </w:p>
    <w:p w14:paraId="1717C56D">
      <w:pPr>
        <w:pStyle w:val="2"/>
        <w:spacing w:before="30" w:line="228" w:lineRule="auto"/>
        <w:ind w:left="205" w:right="1407" w:hanging="205"/>
      </w:pPr>
    </w:p>
    <w:p w14:paraId="62503DE9">
      <w:pPr>
        <w:pStyle w:val="2"/>
        <w:spacing w:before="30" w:line="228" w:lineRule="auto"/>
        <w:ind w:left="205" w:right="1407" w:hanging="205"/>
      </w:pPr>
    </w:p>
    <w:p w14:paraId="11B391F4">
      <w:pPr>
        <w:pStyle w:val="2"/>
        <w:spacing w:before="30" w:line="228" w:lineRule="auto"/>
        <w:ind w:left="205" w:right="1407" w:hanging="205"/>
      </w:pPr>
    </w:p>
    <w:sectPr>
      <w:type w:val="continuous"/>
      <w:pgSz w:w="12240" w:h="15840"/>
      <w:pgMar w:top="801" w:right="1092" w:bottom="0" w:left="1694" w:header="0" w:footer="0" w:gutter="0"/>
      <w:cols w:equalWidth="0" w:num="2">
        <w:col w:w="4702" w:space="100"/>
        <w:col w:w="465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3351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1294</Characters>
  <TotalTime>0</TotalTime>
  <ScaleCrop>false</ScaleCrop>
  <LinksUpToDate>false</LinksUpToDate>
  <CharactersWithSpaces>1527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2012-08-07T10:14:00Z</dcterms:created>
  <dc:creator>Don Wu</dc:creator>
  <cp:lastModifiedBy>周亿福</cp:lastModifiedBy>
  <dcterms:modified xsi:type="dcterms:W3CDTF">2025-08-12T07:41:32Z</dcterms:modified>
  <dc:title>Microsoft Word - Active Rheb.doc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2025-08-12T15:39:43Z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17451DDC3D5243B090F11283243B434A_12</vt:lpwstr>
  </property>
</Properties>
</file>