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65355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99490" cy="930910"/>
            <wp:effectExtent l="0" t="0" r="10160" b="2540"/>
            <wp:docPr id="1" name="图片 1" descr="微信图片_20250812082141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2082141_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DA83A">
      <w:pPr>
        <w:spacing w:before="192" w:line="62" w:lineRule="exact"/>
        <w:ind w:firstLine="7"/>
      </w:pP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F00"/>
            <v:imagedata o:title=""/>
            <o:lock v:ext="edit"/>
            <w10:wrap type="none"/>
            <w10:anchorlock/>
          </v:shape>
        </w:pict>
      </w:r>
    </w:p>
    <w:p w14:paraId="6DF5EDF8">
      <w:pPr>
        <w:pStyle w:val="2"/>
        <w:spacing w:before="266" w:line="197" w:lineRule="auto"/>
        <w:ind w:left="549"/>
        <w:outlineLvl w:val="0"/>
      </w:pPr>
      <w:r>
        <w:rPr>
          <w:b/>
          <w:bCs/>
          <w:sz w:val="27"/>
          <w:szCs w:val="27"/>
        </w:rPr>
        <w:t>Active</w:t>
      </w:r>
      <w:r>
        <w:rPr>
          <w:b/>
          <w:bCs/>
          <w:spacing w:val="14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G</w:t>
      </w:r>
      <w:r>
        <w:rPr>
          <w:rFonts w:ascii="Arial" w:hAnsi="Arial" w:eastAsia="Arial" w:cs="Arial"/>
          <w:b/>
          <w:bCs/>
          <w:spacing w:val="28"/>
          <w:sz w:val="27"/>
          <w:szCs w:val="27"/>
        </w:rPr>
        <w:t>α</w:t>
      </w:r>
      <w:r>
        <w:rPr>
          <w:b/>
          <w:bCs/>
          <w:spacing w:val="28"/>
          <w:position w:val="-3"/>
        </w:rPr>
        <w:t>i</w:t>
      </w:r>
    </w:p>
    <w:p w14:paraId="125B2B85">
      <w:pPr>
        <w:pStyle w:val="2"/>
        <w:spacing w:before="241" w:line="192" w:lineRule="auto"/>
        <w:ind w:left="555"/>
        <w:rPr>
          <w:b w:val="0"/>
          <w:bCs w:val="0"/>
          <w:sz w:val="20"/>
          <w:szCs w:val="20"/>
        </w:rPr>
      </w:pPr>
      <w:r>
        <w:rPr>
          <w:b/>
          <w:bCs/>
          <w:sz w:val="20"/>
          <w:szCs w:val="20"/>
        </w:rPr>
        <w:t>Catalog</w:t>
      </w:r>
      <w:r>
        <w:rPr>
          <w:b/>
          <w:bCs/>
          <w:spacing w:val="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Number</w:t>
      </w:r>
      <w:r>
        <w:rPr>
          <w:b/>
          <w:bCs/>
          <w:spacing w:val="11"/>
          <w:sz w:val="20"/>
          <w:szCs w:val="20"/>
        </w:rPr>
        <w:t xml:space="preserve">: </w:t>
      </w:r>
      <w:r>
        <w:rPr>
          <w:rFonts w:hint="eastAsia" w:eastAsia="宋体"/>
          <w:b w:val="0"/>
          <w:bCs w:val="0"/>
          <w:spacing w:val="11"/>
          <w:sz w:val="20"/>
          <w:szCs w:val="20"/>
          <w:lang w:val="en-US" w:eastAsia="zh-CN"/>
        </w:rPr>
        <w:t>CR-M</w:t>
      </w:r>
      <w:r>
        <w:rPr>
          <w:b w:val="0"/>
          <w:bCs w:val="0"/>
          <w:spacing w:val="11"/>
          <w:sz w:val="20"/>
          <w:szCs w:val="20"/>
        </w:rPr>
        <w:t>26901</w:t>
      </w:r>
      <w:bookmarkStart w:id="0" w:name="_GoBack"/>
      <w:bookmarkEnd w:id="0"/>
    </w:p>
    <w:p w14:paraId="44D46DE5">
      <w:pPr>
        <w:pStyle w:val="2"/>
        <w:spacing w:before="124" w:line="196" w:lineRule="auto"/>
        <w:ind w:left="555"/>
        <w:rPr>
          <w:sz w:val="20"/>
          <w:szCs w:val="20"/>
        </w:rPr>
      </w:pPr>
      <w:r>
        <w:rPr>
          <w:b/>
          <w:bCs/>
          <w:spacing w:val="3"/>
          <w:sz w:val="20"/>
          <w:szCs w:val="20"/>
        </w:rPr>
        <w:t>Gene Symbol:</w:t>
      </w:r>
      <w:r>
        <w:rPr>
          <w:b/>
          <w:bCs/>
          <w:spacing w:val="23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Gnai</w:t>
      </w:r>
    </w:p>
    <w:p w14:paraId="6B0A73E5">
      <w:pPr>
        <w:pStyle w:val="2"/>
        <w:spacing w:before="115" w:line="223" w:lineRule="auto"/>
        <w:ind w:left="549"/>
        <w:rPr>
          <w:sz w:val="20"/>
          <w:szCs w:val="20"/>
        </w:rPr>
      </w:pPr>
      <w:r>
        <w:pict>
          <v:shape id="_x0000_s1027" o:spid="_x0000_s1027" style="position:absolute;left:0pt;margin-left:0.35pt;margin-top:25.25pt;height:0.75pt;width:477.9pt;z-index:251660288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spacing w:val="5"/>
          <w:sz w:val="20"/>
          <w:szCs w:val="20"/>
        </w:rPr>
        <w:t xml:space="preserve">Description: </w:t>
      </w:r>
      <w:r>
        <w:rPr>
          <w:spacing w:val="5"/>
          <w:sz w:val="20"/>
          <w:szCs w:val="20"/>
        </w:rPr>
        <w:t>Anti-A</w:t>
      </w:r>
      <w:r>
        <w:rPr>
          <w:spacing w:val="4"/>
          <w:sz w:val="20"/>
          <w:szCs w:val="20"/>
        </w:rPr>
        <w:t>ctive G</w:t>
      </w:r>
      <w:r>
        <w:rPr>
          <w:rFonts w:ascii="Arial" w:hAnsi="Arial" w:eastAsia="Arial" w:cs="Arial"/>
          <w:spacing w:val="4"/>
          <w:sz w:val="20"/>
          <w:szCs w:val="20"/>
        </w:rPr>
        <w:t>α</w:t>
      </w:r>
      <w:r>
        <w:rPr>
          <w:spacing w:val="4"/>
          <w:position w:val="-2"/>
          <w:sz w:val="13"/>
          <w:szCs w:val="13"/>
        </w:rPr>
        <w:t>i</w:t>
      </w:r>
      <w:r>
        <w:rPr>
          <w:spacing w:val="24"/>
          <w:position w:val="-2"/>
          <w:sz w:val="13"/>
          <w:szCs w:val="13"/>
        </w:rPr>
        <w:t xml:space="preserve"> </w:t>
      </w:r>
      <w:r>
        <w:rPr>
          <w:spacing w:val="4"/>
          <w:sz w:val="20"/>
          <w:szCs w:val="20"/>
        </w:rPr>
        <w:t>Mouse Monoclonal Antibody</w:t>
      </w:r>
    </w:p>
    <w:p w14:paraId="4F1B1F82">
      <w:pPr>
        <w:spacing w:before="54"/>
      </w:pPr>
    </w:p>
    <w:p w14:paraId="0121CEA9">
      <w:pPr>
        <w:sectPr>
          <w:pgSz w:w="11900" w:h="16840"/>
          <w:pgMar w:top="849" w:right="588" w:bottom="0" w:left="1252" w:header="0" w:footer="0" w:gutter="0"/>
          <w:cols w:equalWidth="0" w:num="1">
            <w:col w:w="10059"/>
          </w:cols>
        </w:sectPr>
      </w:pPr>
    </w:p>
    <w:p w14:paraId="2824BA8A">
      <w:pPr>
        <w:pStyle w:val="2"/>
        <w:spacing w:before="54" w:line="303" w:lineRule="auto"/>
        <w:ind w:left="553" w:right="328" w:hanging="2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 xml:space="preserve">Background: </w:t>
      </w:r>
      <w:r>
        <w:rPr>
          <w:spacing w:val="4"/>
          <w:sz w:val="20"/>
          <w:szCs w:val="20"/>
        </w:rPr>
        <w:t>Heterotrimeric G proteins are criti</w:t>
      </w:r>
      <w:r>
        <w:rPr>
          <w:spacing w:val="3"/>
          <w:sz w:val="20"/>
          <w:szCs w:val="20"/>
        </w:rPr>
        <w:t>cal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cellular signal transducers. G</w:t>
      </w:r>
      <w:r>
        <w:rPr>
          <w:rFonts w:ascii="Arial" w:hAnsi="Arial" w:eastAsia="Arial" w:cs="Arial"/>
          <w:spacing w:val="4"/>
          <w:sz w:val="20"/>
          <w:szCs w:val="20"/>
        </w:rPr>
        <w:t>α</w:t>
      </w:r>
      <w:r>
        <w:rPr>
          <w:spacing w:val="4"/>
          <w:position w:val="-2"/>
          <w:sz w:val="13"/>
          <w:szCs w:val="13"/>
        </w:rPr>
        <w:t>i</w:t>
      </w:r>
      <w:r>
        <w:rPr>
          <w:spacing w:val="22"/>
          <w:position w:val="-2"/>
          <w:sz w:val="13"/>
          <w:szCs w:val="13"/>
        </w:rPr>
        <w:t xml:space="preserve"> </w:t>
      </w:r>
      <w:r>
        <w:rPr>
          <w:spacing w:val="4"/>
          <w:sz w:val="20"/>
          <w:szCs w:val="20"/>
        </w:rPr>
        <w:t>represents o</w:t>
      </w:r>
      <w:r>
        <w:rPr>
          <w:spacing w:val="3"/>
          <w:sz w:val="20"/>
          <w:szCs w:val="20"/>
        </w:rPr>
        <w:t>ne</w:t>
      </w:r>
    </w:p>
    <w:p w14:paraId="03F78DF9">
      <w:pPr>
        <w:pStyle w:val="2"/>
        <w:spacing w:before="37" w:line="271" w:lineRule="exact"/>
        <w:ind w:left="557"/>
        <w:rPr>
          <w:sz w:val="20"/>
          <w:szCs w:val="20"/>
        </w:rPr>
      </w:pPr>
      <w:r>
        <w:rPr>
          <w:spacing w:val="4"/>
          <w:position w:val="3"/>
          <w:sz w:val="20"/>
          <w:szCs w:val="20"/>
        </w:rPr>
        <w:t>sub-family of</w:t>
      </w:r>
      <w:r>
        <w:rPr>
          <w:spacing w:val="-7"/>
          <w:position w:val="3"/>
          <w:sz w:val="20"/>
          <w:szCs w:val="20"/>
        </w:rPr>
        <w:t xml:space="preserve"> </w:t>
      </w:r>
      <w:r>
        <w:rPr>
          <w:spacing w:val="4"/>
          <w:position w:val="3"/>
          <w:sz w:val="20"/>
          <w:szCs w:val="20"/>
        </w:rPr>
        <w:t>G proteins that could mediate the</w:t>
      </w:r>
    </w:p>
    <w:p w14:paraId="0E350E3A">
      <w:pPr>
        <w:pStyle w:val="2"/>
        <w:spacing w:before="41" w:line="303" w:lineRule="auto"/>
        <w:ind w:left="554" w:right="435" w:hanging="1"/>
        <w:rPr>
          <w:sz w:val="20"/>
          <w:szCs w:val="20"/>
        </w:rPr>
      </w:pPr>
      <w:r>
        <w:rPr>
          <w:spacing w:val="4"/>
          <w:sz w:val="20"/>
          <w:szCs w:val="20"/>
        </w:rPr>
        <w:t>inhibition of</w:t>
      </w:r>
      <w:r>
        <w:rPr>
          <w:spacing w:val="-2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adenylyl cyclases. Other biochemical</w:t>
      </w:r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>and physiological f</w:t>
      </w:r>
      <w:r>
        <w:rPr>
          <w:spacing w:val="4"/>
          <w:sz w:val="20"/>
          <w:szCs w:val="20"/>
        </w:rPr>
        <w:t>unctions of</w:t>
      </w:r>
      <w:r>
        <w:rPr>
          <w:spacing w:val="-1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G</w:t>
      </w:r>
      <w:r>
        <w:rPr>
          <w:rFonts w:ascii="Arial" w:hAnsi="Arial" w:eastAsia="Arial" w:cs="Arial"/>
          <w:spacing w:val="4"/>
          <w:sz w:val="20"/>
          <w:szCs w:val="20"/>
        </w:rPr>
        <w:t>α</w:t>
      </w:r>
      <w:r>
        <w:rPr>
          <w:spacing w:val="4"/>
          <w:position w:val="-2"/>
          <w:sz w:val="13"/>
          <w:szCs w:val="13"/>
        </w:rPr>
        <w:t>i</w:t>
      </w:r>
      <w:r>
        <w:rPr>
          <w:spacing w:val="20"/>
          <w:position w:val="-2"/>
          <w:sz w:val="13"/>
          <w:szCs w:val="13"/>
        </w:rPr>
        <w:t xml:space="preserve"> </w:t>
      </w:r>
      <w:r>
        <w:rPr>
          <w:spacing w:val="4"/>
          <w:sz w:val="20"/>
          <w:szCs w:val="20"/>
        </w:rPr>
        <w:t>proteins are</w:t>
      </w:r>
    </w:p>
    <w:p w14:paraId="7917F5F1">
      <w:pPr>
        <w:pStyle w:val="2"/>
        <w:spacing w:before="38" w:line="271" w:lineRule="exact"/>
        <w:ind w:left="546"/>
        <w:rPr>
          <w:sz w:val="20"/>
          <w:szCs w:val="20"/>
        </w:rPr>
      </w:pPr>
      <w:r>
        <w:rPr>
          <w:spacing w:val="4"/>
          <w:position w:val="3"/>
          <w:sz w:val="20"/>
          <w:szCs w:val="20"/>
        </w:rPr>
        <w:t>being explored.</w:t>
      </w:r>
    </w:p>
    <w:p w14:paraId="55F6C90F">
      <w:pPr>
        <w:pStyle w:val="2"/>
        <w:spacing w:before="41" w:line="315" w:lineRule="auto"/>
        <w:ind w:left="554" w:right="525" w:hanging="3"/>
        <w:rPr>
          <w:sz w:val="13"/>
          <w:szCs w:val="13"/>
        </w:rPr>
      </w:pPr>
      <w:r>
        <w:rPr>
          <w:b/>
          <w:bCs/>
          <w:spacing w:val="5"/>
          <w:sz w:val="20"/>
          <w:szCs w:val="20"/>
        </w:rPr>
        <w:t xml:space="preserve">Immunogen: </w:t>
      </w:r>
      <w:r>
        <w:rPr>
          <w:spacing w:val="5"/>
          <w:sz w:val="20"/>
          <w:szCs w:val="20"/>
        </w:rPr>
        <w:t>Recombinant full len</w:t>
      </w:r>
      <w:r>
        <w:rPr>
          <w:spacing w:val="4"/>
          <w:sz w:val="20"/>
          <w:szCs w:val="20"/>
        </w:rPr>
        <w:t>gth protein of</w:t>
      </w:r>
      <w:r>
        <w:rPr>
          <w:sz w:val="20"/>
          <w:szCs w:val="20"/>
        </w:rPr>
        <w:t xml:space="preserve"> active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G</w:t>
      </w:r>
      <w:r>
        <w:rPr>
          <w:rFonts w:ascii="Arial" w:hAnsi="Arial" w:eastAsia="Arial" w:cs="Arial"/>
          <w:spacing w:val="13"/>
          <w:sz w:val="20"/>
          <w:szCs w:val="20"/>
        </w:rPr>
        <w:t>α</w:t>
      </w:r>
      <w:r>
        <w:rPr>
          <w:spacing w:val="13"/>
          <w:position w:val="-2"/>
          <w:sz w:val="13"/>
          <w:szCs w:val="13"/>
        </w:rPr>
        <w:t>i1</w:t>
      </w:r>
    </w:p>
    <w:p w14:paraId="614562A8">
      <w:pPr>
        <w:pStyle w:val="2"/>
        <w:spacing w:before="83" w:line="285" w:lineRule="auto"/>
        <w:ind w:left="551" w:right="2205" w:firstLine="3"/>
        <w:rPr>
          <w:sz w:val="20"/>
          <w:szCs w:val="20"/>
        </w:rPr>
      </w:pPr>
      <w:r>
        <w:rPr>
          <w:b/>
          <w:bCs/>
          <w:sz w:val="20"/>
          <w:szCs w:val="20"/>
        </w:rPr>
        <w:t>Tested</w:t>
      </w:r>
      <w:r>
        <w:rPr>
          <w:b/>
          <w:bCs/>
          <w:spacing w:val="1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applications</w:t>
      </w:r>
      <w:r>
        <w:rPr>
          <w:b/>
          <w:bCs/>
          <w:spacing w:val="14"/>
          <w:sz w:val="20"/>
          <w:szCs w:val="20"/>
        </w:rPr>
        <w:t xml:space="preserve">: </w:t>
      </w:r>
      <w:r>
        <w:rPr>
          <w:sz w:val="20"/>
          <w:szCs w:val="20"/>
        </w:rPr>
        <w:t>IP</w:t>
      </w:r>
      <w:r>
        <w:rPr>
          <w:spacing w:val="14"/>
          <w:sz w:val="20"/>
          <w:szCs w:val="20"/>
        </w:rPr>
        <w:t>,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 xml:space="preserve">IHC </w:t>
      </w:r>
      <w:r>
        <w:rPr>
          <w:b/>
          <w:bCs/>
          <w:spacing w:val="4"/>
          <w:sz w:val="20"/>
          <w:szCs w:val="20"/>
        </w:rPr>
        <w:t>Recommended dilutions:</w:t>
      </w:r>
    </w:p>
    <w:p w14:paraId="43A234F0">
      <w:pPr>
        <w:pStyle w:val="2"/>
        <w:spacing w:before="1" w:line="311" w:lineRule="auto"/>
        <w:ind w:left="555" w:right="1455" w:firstLine="15"/>
        <w:rPr>
          <w:sz w:val="20"/>
          <w:szCs w:val="20"/>
        </w:rPr>
      </w:pPr>
      <w:r>
        <w:rPr>
          <w:spacing w:val="7"/>
          <w:sz w:val="20"/>
          <w:szCs w:val="20"/>
        </w:rPr>
        <w:t>1</w:t>
      </w:r>
      <w:r>
        <w:rPr>
          <w:spacing w:val="26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pacing w:val="7"/>
          <w:sz w:val="20"/>
          <w:szCs w:val="20"/>
        </w:rPr>
        <w:t>μ</w:t>
      </w:r>
      <w:r>
        <w:rPr>
          <w:sz w:val="20"/>
          <w:szCs w:val="20"/>
        </w:rPr>
        <w:t>g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26"/>
          <w:w w:val="101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 xml:space="preserve">1~2 </w:t>
      </w:r>
      <w:r>
        <w:rPr>
          <w:sz w:val="20"/>
          <w:szCs w:val="20"/>
        </w:rPr>
        <w:t>mg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total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cellular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 xml:space="preserve">proteins </w:t>
      </w:r>
      <w:r>
        <w:rPr>
          <w:b/>
          <w:bCs/>
          <w:sz w:val="20"/>
          <w:szCs w:val="20"/>
        </w:rPr>
        <w:t>Concentration</w:t>
      </w:r>
      <w:r>
        <w:rPr>
          <w:b/>
          <w:bCs/>
          <w:spacing w:val="15"/>
          <w:sz w:val="20"/>
          <w:szCs w:val="20"/>
        </w:rPr>
        <w:t>:</w:t>
      </w:r>
      <w:r>
        <w:rPr>
          <w:b/>
          <w:bCs/>
          <w:spacing w:val="30"/>
          <w:w w:val="101"/>
          <w:sz w:val="20"/>
          <w:szCs w:val="20"/>
        </w:rPr>
        <w:t xml:space="preserve"> </w:t>
      </w:r>
      <w:r>
        <w:rPr>
          <w:spacing w:val="15"/>
          <w:sz w:val="20"/>
          <w:szCs w:val="20"/>
        </w:rPr>
        <w:t xml:space="preserve">1 </w:t>
      </w:r>
      <w:r>
        <w:rPr>
          <w:sz w:val="20"/>
          <w:szCs w:val="20"/>
        </w:rPr>
        <w:t>mg</w:t>
      </w:r>
      <w:r>
        <w:rPr>
          <w:spacing w:val="15"/>
          <w:sz w:val="20"/>
          <w:szCs w:val="20"/>
        </w:rPr>
        <w:t>/</w:t>
      </w:r>
      <w:r>
        <w:rPr>
          <w:sz w:val="20"/>
          <w:szCs w:val="20"/>
        </w:rPr>
        <w:t>ml</w:t>
      </w:r>
    </w:p>
    <w:p w14:paraId="141D6E53">
      <w:pPr>
        <w:pStyle w:val="2"/>
        <w:spacing w:before="106" w:line="188" w:lineRule="auto"/>
        <w:ind w:left="551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 xml:space="preserve">Host: </w:t>
      </w:r>
      <w:r>
        <w:rPr>
          <w:spacing w:val="4"/>
          <w:sz w:val="20"/>
          <w:szCs w:val="20"/>
        </w:rPr>
        <w:t>mouse</w:t>
      </w:r>
    </w:p>
    <w:p w14:paraId="6FCDAF22">
      <w:pPr>
        <w:pStyle w:val="2"/>
        <w:spacing w:before="125" w:line="196" w:lineRule="auto"/>
        <w:ind w:left="555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 xml:space="preserve">Clonality: </w:t>
      </w:r>
      <w:r>
        <w:rPr>
          <w:spacing w:val="4"/>
          <w:sz w:val="20"/>
          <w:szCs w:val="20"/>
        </w:rPr>
        <w:t>Monoclonal</w:t>
      </w:r>
    </w:p>
    <w:p w14:paraId="08BA7643">
      <w:pPr>
        <w:pStyle w:val="2"/>
        <w:spacing w:before="128" w:line="192" w:lineRule="auto"/>
        <w:ind w:left="551"/>
        <w:rPr>
          <w:sz w:val="20"/>
          <w:szCs w:val="20"/>
        </w:rPr>
      </w:pPr>
      <w:r>
        <w:rPr>
          <w:b/>
          <w:bCs/>
          <w:sz w:val="20"/>
          <w:szCs w:val="20"/>
        </w:rPr>
        <w:t>Isotype</w:t>
      </w:r>
      <w:r>
        <w:rPr>
          <w:b/>
          <w:bCs/>
          <w:spacing w:val="16"/>
          <w:sz w:val="20"/>
          <w:szCs w:val="20"/>
        </w:rPr>
        <w:t xml:space="preserve">: </w:t>
      </w:r>
      <w:r>
        <w:rPr>
          <w:sz w:val="20"/>
          <w:szCs w:val="20"/>
        </w:rPr>
        <w:t>IgG</w:t>
      </w:r>
      <w:r>
        <w:rPr>
          <w:spacing w:val="16"/>
          <w:sz w:val="20"/>
          <w:szCs w:val="20"/>
        </w:rPr>
        <w:t>1</w:t>
      </w:r>
    </w:p>
    <w:p w14:paraId="534C529B">
      <w:pPr>
        <w:pStyle w:val="2"/>
        <w:spacing w:before="60" w:line="271" w:lineRule="exact"/>
        <w:ind w:left="552"/>
        <w:rPr>
          <w:sz w:val="20"/>
          <w:szCs w:val="20"/>
        </w:rPr>
      </w:pPr>
      <w:r>
        <w:rPr>
          <w:b/>
          <w:bCs/>
          <w:spacing w:val="3"/>
          <w:position w:val="3"/>
          <w:sz w:val="20"/>
          <w:szCs w:val="20"/>
        </w:rPr>
        <w:t xml:space="preserve">Purity: </w:t>
      </w:r>
      <w:r>
        <w:rPr>
          <w:spacing w:val="3"/>
          <w:position w:val="3"/>
          <w:sz w:val="20"/>
          <w:szCs w:val="20"/>
        </w:rPr>
        <w:t>Purified from</w:t>
      </w:r>
      <w:r>
        <w:rPr>
          <w:spacing w:val="25"/>
          <w:position w:val="3"/>
          <w:sz w:val="20"/>
          <w:szCs w:val="20"/>
        </w:rPr>
        <w:t xml:space="preserve"> </w:t>
      </w:r>
      <w:r>
        <w:rPr>
          <w:spacing w:val="3"/>
          <w:position w:val="3"/>
          <w:sz w:val="20"/>
          <w:szCs w:val="20"/>
        </w:rPr>
        <w:t>ascites</w:t>
      </w:r>
    </w:p>
    <w:p w14:paraId="4A1485FF">
      <w:pPr>
        <w:pStyle w:val="2"/>
        <w:spacing w:before="106" w:line="311" w:lineRule="auto"/>
        <w:ind w:left="557" w:right="3299" w:hanging="6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 xml:space="preserve">Format: </w:t>
      </w:r>
      <w:r>
        <w:rPr>
          <w:spacing w:val="4"/>
          <w:sz w:val="20"/>
          <w:szCs w:val="20"/>
        </w:rPr>
        <w:t>Liquid</w:t>
      </w:r>
      <w:r>
        <w:rPr>
          <w:spacing w:val="1"/>
          <w:sz w:val="20"/>
          <w:szCs w:val="20"/>
        </w:rPr>
        <w:t xml:space="preserve"> </w:t>
      </w:r>
      <w:r>
        <w:rPr>
          <w:b/>
          <w:bCs/>
          <w:spacing w:val="3"/>
          <w:sz w:val="20"/>
          <w:szCs w:val="20"/>
        </w:rPr>
        <w:t>Storage buffer:</w:t>
      </w:r>
    </w:p>
    <w:p w14:paraId="4C1198BC">
      <w:pPr>
        <w:pStyle w:val="2"/>
        <w:spacing w:before="27" w:line="195" w:lineRule="auto"/>
        <w:ind w:left="550"/>
        <w:rPr>
          <w:sz w:val="20"/>
          <w:szCs w:val="20"/>
        </w:rPr>
      </w:pPr>
      <w:r>
        <w:rPr>
          <w:spacing w:val="3"/>
          <w:sz w:val="20"/>
          <w:szCs w:val="20"/>
        </w:rPr>
        <w:t>Preservative: no</w:t>
      </w:r>
    </w:p>
    <w:p w14:paraId="44261877">
      <w:pPr>
        <w:pStyle w:val="2"/>
        <w:spacing w:before="62" w:line="291" w:lineRule="auto"/>
        <w:ind w:left="570" w:right="288" w:hanging="16"/>
        <w:rPr>
          <w:sz w:val="20"/>
          <w:szCs w:val="20"/>
        </w:rPr>
      </w:pPr>
      <w:r>
        <w:rPr>
          <w:sz w:val="20"/>
          <w:szCs w:val="20"/>
        </w:rPr>
        <w:t>Constituents</w:t>
      </w:r>
      <w:r>
        <w:rPr>
          <w:spacing w:val="9"/>
          <w:sz w:val="20"/>
          <w:szCs w:val="20"/>
        </w:rPr>
        <w:t xml:space="preserve">: </w:t>
      </w:r>
      <w:r>
        <w:rPr>
          <w:sz w:val="20"/>
          <w:szCs w:val="20"/>
        </w:rPr>
        <w:t>PBS</w:t>
      </w:r>
      <w:r>
        <w:rPr>
          <w:spacing w:val="9"/>
          <w:sz w:val="20"/>
          <w:szCs w:val="20"/>
        </w:rPr>
        <w:t xml:space="preserve"> (</w:t>
      </w:r>
      <w:r>
        <w:rPr>
          <w:sz w:val="20"/>
          <w:szCs w:val="20"/>
        </w:rPr>
        <w:t>without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Mg</w:t>
      </w:r>
      <w:r>
        <w:rPr>
          <w:spacing w:val="9"/>
          <w:position w:val="9"/>
          <w:sz w:val="13"/>
          <w:szCs w:val="13"/>
        </w:rPr>
        <w:t xml:space="preserve">2+  </w:t>
      </w:r>
      <w:r>
        <w:rPr>
          <w:sz w:val="20"/>
          <w:szCs w:val="20"/>
        </w:rPr>
        <w:t>and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  <w:sz w:val="20"/>
          <w:szCs w:val="20"/>
        </w:rPr>
        <w:t xml:space="preserve">), </w:t>
      </w:r>
      <w:r>
        <w:rPr>
          <w:sz w:val="20"/>
          <w:szCs w:val="20"/>
        </w:rPr>
        <w:t>pH</w:t>
      </w:r>
      <w:r>
        <w:rPr>
          <w:spacing w:val="9"/>
          <w:sz w:val="20"/>
          <w:szCs w:val="20"/>
        </w:rPr>
        <w:t xml:space="preserve"> 7.4,</w:t>
      </w:r>
      <w:r>
        <w:rPr>
          <w:spacing w:val="11"/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150 </w:t>
      </w:r>
      <w:r>
        <w:rPr>
          <w:sz w:val="20"/>
          <w:szCs w:val="20"/>
        </w:rPr>
        <w:t>mM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NaCl</w:t>
      </w:r>
      <w:r>
        <w:rPr>
          <w:spacing w:val="8"/>
          <w:sz w:val="20"/>
          <w:szCs w:val="20"/>
        </w:rPr>
        <w:t>, 50%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glycerol</w:t>
      </w:r>
    </w:p>
    <w:p w14:paraId="5D1A1771">
      <w:pPr>
        <w:pStyle w:val="2"/>
        <w:spacing w:before="31" w:line="300" w:lineRule="auto"/>
        <w:ind w:left="548" w:right="825" w:firstLine="9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 xml:space="preserve">Species Reactivity: </w:t>
      </w:r>
      <w:r>
        <w:rPr>
          <w:spacing w:val="4"/>
          <w:sz w:val="20"/>
          <w:szCs w:val="20"/>
        </w:rPr>
        <w:t>Anti-active</w:t>
      </w:r>
      <w:r>
        <w:rPr>
          <w:spacing w:val="3"/>
          <w:sz w:val="20"/>
          <w:szCs w:val="20"/>
        </w:rPr>
        <w:t xml:space="preserve"> G</w:t>
      </w:r>
      <w:r>
        <w:rPr>
          <w:rFonts w:ascii="Arial" w:hAnsi="Arial" w:eastAsia="Arial" w:cs="Arial"/>
          <w:spacing w:val="3"/>
          <w:sz w:val="20"/>
          <w:szCs w:val="20"/>
        </w:rPr>
        <w:t>α</w:t>
      </w:r>
      <w:r>
        <w:rPr>
          <w:spacing w:val="3"/>
          <w:position w:val="-2"/>
          <w:sz w:val="13"/>
          <w:szCs w:val="13"/>
        </w:rPr>
        <w:t xml:space="preserve">i  </w:t>
      </w:r>
      <w:r>
        <w:rPr>
          <w:spacing w:val="3"/>
          <w:sz w:val="20"/>
          <w:szCs w:val="20"/>
        </w:rPr>
        <w:t>antibody</w:t>
      </w:r>
      <w:r>
        <w:rPr>
          <w:sz w:val="20"/>
          <w:szCs w:val="20"/>
        </w:rPr>
        <w:t xml:space="preserve"> recognizes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active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G</w:t>
      </w:r>
      <w:r>
        <w:rPr>
          <w:rFonts w:ascii="Arial" w:hAnsi="Arial" w:eastAsia="Arial" w:cs="Arial"/>
          <w:spacing w:val="10"/>
          <w:sz w:val="20"/>
          <w:szCs w:val="20"/>
        </w:rPr>
        <w:t>α</w:t>
      </w:r>
      <w:r>
        <w:rPr>
          <w:spacing w:val="10"/>
          <w:position w:val="-2"/>
          <w:sz w:val="13"/>
          <w:szCs w:val="13"/>
        </w:rPr>
        <w:t>i1</w:t>
      </w:r>
      <w:r>
        <w:rPr>
          <w:spacing w:val="10"/>
          <w:sz w:val="20"/>
          <w:szCs w:val="20"/>
        </w:rPr>
        <w:t>, G</w:t>
      </w:r>
      <w:r>
        <w:rPr>
          <w:rFonts w:ascii="Arial" w:hAnsi="Arial" w:eastAsia="Arial" w:cs="Arial"/>
          <w:spacing w:val="10"/>
          <w:sz w:val="20"/>
          <w:szCs w:val="20"/>
        </w:rPr>
        <w:t>α</w:t>
      </w:r>
      <w:r>
        <w:rPr>
          <w:spacing w:val="10"/>
          <w:position w:val="-2"/>
          <w:sz w:val="13"/>
          <w:szCs w:val="13"/>
        </w:rPr>
        <w:t>i2</w:t>
      </w:r>
      <w:r>
        <w:rPr>
          <w:spacing w:val="10"/>
          <w:position w:val="-2"/>
          <w:sz w:val="20"/>
          <w:szCs w:val="20"/>
        </w:rPr>
        <w:t>,</w:t>
      </w:r>
      <w:r>
        <w:rPr>
          <w:spacing w:val="26"/>
          <w:position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G</w:t>
      </w:r>
      <w:r>
        <w:rPr>
          <w:rFonts w:ascii="Arial" w:hAnsi="Arial" w:eastAsia="Arial" w:cs="Arial"/>
          <w:spacing w:val="10"/>
          <w:sz w:val="20"/>
          <w:szCs w:val="20"/>
        </w:rPr>
        <w:t>α</w:t>
      </w:r>
      <w:r>
        <w:rPr>
          <w:spacing w:val="10"/>
          <w:position w:val="-2"/>
          <w:sz w:val="13"/>
          <w:szCs w:val="13"/>
        </w:rPr>
        <w:t xml:space="preserve">i3  </w:t>
      </w:r>
      <w:r>
        <w:rPr>
          <w:sz w:val="20"/>
          <w:szCs w:val="20"/>
        </w:rPr>
        <w:t>of</w:t>
      </w:r>
    </w:p>
    <w:p w14:paraId="1C0AEFE1">
      <w:pPr>
        <w:pStyle w:val="2"/>
        <w:spacing w:before="33" w:line="271" w:lineRule="exact"/>
        <w:ind w:left="548"/>
        <w:rPr>
          <w:sz w:val="20"/>
          <w:szCs w:val="20"/>
        </w:rPr>
      </w:pPr>
      <w:r>
        <w:rPr>
          <w:spacing w:val="3"/>
          <w:position w:val="1"/>
          <w:sz w:val="20"/>
          <w:szCs w:val="20"/>
        </w:rPr>
        <w:t>vertebrates.</w:t>
      </w:r>
    </w:p>
    <w:p w14:paraId="5DB8ABD4">
      <w:pPr>
        <w:pStyle w:val="2"/>
        <w:spacing w:before="41" w:line="304" w:lineRule="auto"/>
        <w:ind w:left="549" w:right="336" w:firstLine="8"/>
        <w:rPr>
          <w:sz w:val="20"/>
          <w:szCs w:val="20"/>
        </w:rPr>
      </w:pPr>
      <w:r>
        <w:rPr>
          <w:b/>
          <w:bCs/>
          <w:sz w:val="20"/>
          <w:szCs w:val="20"/>
        </w:rPr>
        <w:t>Storage</w:t>
      </w:r>
      <w:r>
        <w:rPr>
          <w:b/>
          <w:bCs/>
          <w:spacing w:val="1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Conditions</w:t>
      </w:r>
      <w:r>
        <w:rPr>
          <w:b/>
          <w:bCs/>
          <w:spacing w:val="10"/>
          <w:sz w:val="20"/>
          <w:szCs w:val="20"/>
        </w:rPr>
        <w:t>:</w:t>
      </w:r>
      <w:r>
        <w:rPr>
          <w:b/>
          <w:bCs/>
          <w:spacing w:val="34"/>
          <w:w w:val="101"/>
          <w:sz w:val="20"/>
          <w:szCs w:val="20"/>
        </w:rPr>
        <w:t xml:space="preserve"> </w:t>
      </w:r>
      <w:r>
        <w:rPr>
          <w:sz w:val="20"/>
          <w:szCs w:val="20"/>
        </w:rPr>
        <w:t>Store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at</w:t>
      </w:r>
      <w:r>
        <w:rPr>
          <w:spacing w:val="10"/>
          <w:sz w:val="20"/>
          <w:szCs w:val="20"/>
        </w:rPr>
        <w:t xml:space="preserve"> -20°C. </w:t>
      </w:r>
      <w:r>
        <w:rPr>
          <w:sz w:val="20"/>
          <w:szCs w:val="20"/>
        </w:rPr>
        <w:t>Avoid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freeze</w:t>
      </w:r>
      <w:r>
        <w:rPr>
          <w:spacing w:val="10"/>
          <w:sz w:val="20"/>
          <w:szCs w:val="20"/>
        </w:rPr>
        <w:t xml:space="preserve"> /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thaw</w:t>
      </w:r>
      <w:r>
        <w:rPr>
          <w:spacing w:val="12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cycles</w:t>
      </w:r>
    </w:p>
    <w:p w14:paraId="65047791">
      <w:pPr>
        <w:spacing w:before="8"/>
      </w:pPr>
    </w:p>
    <w:p w14:paraId="372D1A93">
      <w:pPr>
        <w:spacing w:before="8"/>
      </w:pPr>
    </w:p>
    <w:p w14:paraId="32719276">
      <w:pPr>
        <w:spacing w:before="8"/>
      </w:pPr>
    </w:p>
    <w:p w14:paraId="24F5CD92">
      <w:pPr>
        <w:spacing w:before="8"/>
      </w:pPr>
    </w:p>
    <w:p w14:paraId="53B3FE6D">
      <w:pPr>
        <w:spacing w:before="8"/>
      </w:pPr>
    </w:p>
    <w:p w14:paraId="2D89ADE1">
      <w:pPr>
        <w:spacing w:before="8"/>
      </w:pPr>
    </w:p>
    <w:p w14:paraId="1902EA78">
      <w:pPr>
        <w:spacing w:before="8"/>
      </w:pPr>
    </w:p>
    <w:p w14:paraId="5A48A757">
      <w:pPr>
        <w:spacing w:before="8"/>
      </w:pPr>
    </w:p>
    <w:p w14:paraId="12BB946B">
      <w:pPr>
        <w:spacing w:before="7"/>
      </w:pPr>
    </w:p>
    <w:p w14:paraId="577CE0A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42D8A92">
      <w:pPr>
        <w:pStyle w:val="2"/>
        <w:spacing w:before="120" w:line="192" w:lineRule="auto"/>
        <w:ind w:left="6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>Immunoprecipitation/Western blot</w:t>
      </w:r>
    </w:p>
    <w:p w14:paraId="4A38658F">
      <w:pPr>
        <w:spacing w:before="110" w:line="4536" w:lineRule="exact"/>
        <w:ind w:firstLine="2"/>
      </w:pPr>
      <w:r>
        <w:rPr>
          <w:position w:val="-90"/>
        </w:rPr>
        <w:drawing>
          <wp:inline distT="0" distB="0" distL="0" distR="0">
            <wp:extent cx="2663825" cy="287972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3951" cy="288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EAC4">
      <w:pPr>
        <w:pStyle w:val="2"/>
        <w:spacing w:before="104" w:line="233" w:lineRule="exact"/>
        <w:ind w:left="9"/>
      </w:pPr>
      <w:r>
        <w:rPr>
          <w:b/>
          <w:bCs/>
          <w:spacing w:val="13"/>
          <w:position w:val="3"/>
        </w:rPr>
        <w:t>G</w:t>
      </w:r>
      <w:r>
        <w:rPr>
          <w:rFonts w:ascii="Arial" w:hAnsi="Arial" w:eastAsia="Arial" w:cs="Arial"/>
          <w:b/>
          <w:bCs/>
          <w:spacing w:val="13"/>
          <w:position w:val="3"/>
        </w:rPr>
        <w:t>α</w:t>
      </w:r>
      <w:r>
        <w:rPr>
          <w:b/>
          <w:bCs/>
          <w:position w:val="1"/>
          <w:sz w:val="12"/>
          <w:szCs w:val="12"/>
        </w:rPr>
        <w:t>i</w:t>
      </w:r>
      <w:r>
        <w:rPr>
          <w:b/>
          <w:bCs/>
          <w:spacing w:val="34"/>
          <w:w w:val="103"/>
          <w:position w:val="1"/>
          <w:sz w:val="12"/>
          <w:szCs w:val="12"/>
        </w:rPr>
        <w:t xml:space="preserve"> </w:t>
      </w:r>
      <w:r>
        <w:rPr>
          <w:b/>
          <w:bCs/>
          <w:position w:val="3"/>
        </w:rPr>
        <w:t>activation</w:t>
      </w:r>
      <w:r>
        <w:rPr>
          <w:b/>
          <w:bCs/>
          <w:spacing w:val="13"/>
          <w:position w:val="3"/>
        </w:rPr>
        <w:t xml:space="preserve"> </w:t>
      </w:r>
      <w:r>
        <w:rPr>
          <w:b/>
          <w:bCs/>
          <w:position w:val="3"/>
        </w:rPr>
        <w:t>assay</w:t>
      </w:r>
      <w:r>
        <w:rPr>
          <w:spacing w:val="13"/>
          <w:position w:val="3"/>
        </w:rPr>
        <w:t xml:space="preserve">.    </w:t>
      </w:r>
      <w:r>
        <w:rPr>
          <w:b/>
          <w:bCs/>
          <w:spacing w:val="13"/>
          <w:position w:val="3"/>
        </w:rPr>
        <w:t xml:space="preserve">A.    </w:t>
      </w:r>
      <w:r>
        <w:rPr>
          <w:position w:val="3"/>
        </w:rPr>
        <w:t>CHO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cells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were</w:t>
      </w:r>
      <w:r>
        <w:rPr>
          <w:spacing w:val="5"/>
          <w:position w:val="3"/>
        </w:rPr>
        <w:t xml:space="preserve"> </w:t>
      </w:r>
      <w:r>
        <w:rPr>
          <w:position w:val="3"/>
        </w:rPr>
        <w:t>transfected</w:t>
      </w:r>
    </w:p>
    <w:p w14:paraId="731C5121">
      <w:pPr>
        <w:pStyle w:val="2"/>
        <w:spacing w:before="79" w:line="358" w:lineRule="auto"/>
        <w:ind w:left="8" w:right="481" w:hanging="5"/>
      </w:pPr>
      <w:r>
        <w:t>with</w:t>
      </w:r>
      <w:r>
        <w:rPr>
          <w:spacing w:val="11"/>
        </w:rPr>
        <w:t xml:space="preserve"> </w:t>
      </w:r>
      <w:r>
        <w:t>wild</w:t>
      </w:r>
      <w:r>
        <w:rPr>
          <w:spacing w:val="11"/>
        </w:rPr>
        <w:t>-</w:t>
      </w:r>
      <w:r>
        <w:t>type</w:t>
      </w:r>
      <w:r>
        <w:rPr>
          <w:spacing w:val="11"/>
        </w:rPr>
        <w:t xml:space="preserve"> </w:t>
      </w:r>
      <w:r>
        <w:t>G</w:t>
      </w:r>
      <w:r>
        <w:rPr>
          <w:rFonts w:ascii="Arial" w:hAnsi="Arial" w:eastAsia="Arial" w:cs="Arial"/>
          <w:spacing w:val="11"/>
        </w:rPr>
        <w:t>α</w:t>
      </w:r>
      <w:r>
        <w:rPr>
          <w:spacing w:val="11"/>
          <w:position w:val="-2"/>
          <w:sz w:val="12"/>
          <w:szCs w:val="12"/>
        </w:rPr>
        <w:t xml:space="preserve">i1  </w:t>
      </w:r>
      <w:r>
        <w:rPr>
          <w:spacing w:val="11"/>
        </w:rPr>
        <w:t>(</w:t>
      </w:r>
      <w:r>
        <w:t>lanes</w:t>
      </w:r>
      <w:r>
        <w:rPr>
          <w:spacing w:val="33"/>
          <w:w w:val="101"/>
        </w:rPr>
        <w:t xml:space="preserve"> </w:t>
      </w:r>
      <w:r>
        <w:rPr>
          <w:spacing w:val="11"/>
        </w:rPr>
        <w:t xml:space="preserve">1 </w:t>
      </w:r>
      <w:r>
        <w:t>and</w:t>
      </w:r>
      <w:r>
        <w:rPr>
          <w:spacing w:val="11"/>
        </w:rPr>
        <w:t xml:space="preserve"> 2) </w:t>
      </w:r>
      <w:r>
        <w:t>or</w:t>
      </w:r>
      <w:r>
        <w:rPr>
          <w:spacing w:val="11"/>
        </w:rPr>
        <w:t xml:space="preserve"> </w:t>
      </w:r>
      <w:r>
        <w:t>constitutively</w:t>
      </w:r>
      <w:r>
        <w:rPr>
          <w:spacing w:val="10"/>
        </w:rPr>
        <w:t xml:space="preserve"> </w:t>
      </w:r>
      <w:r>
        <w:t xml:space="preserve">active </w:t>
      </w:r>
      <w:r>
        <w:rPr>
          <w:spacing w:val="9"/>
        </w:rPr>
        <w:t>G</w:t>
      </w:r>
      <w:r>
        <w:rPr>
          <w:rFonts w:ascii="Arial" w:hAnsi="Arial" w:eastAsia="Arial" w:cs="Arial"/>
          <w:spacing w:val="9"/>
        </w:rPr>
        <w:t>α</w:t>
      </w:r>
      <w:r>
        <w:rPr>
          <w:spacing w:val="9"/>
          <w:sz w:val="12"/>
          <w:szCs w:val="12"/>
        </w:rPr>
        <w:t>i1</w:t>
      </w:r>
      <w:r>
        <w:rPr>
          <w:spacing w:val="9"/>
        </w:rPr>
        <w:t>-Q204L (</w:t>
      </w:r>
      <w:r>
        <w:t>lane</w:t>
      </w:r>
      <w:r>
        <w:rPr>
          <w:spacing w:val="9"/>
        </w:rPr>
        <w:t xml:space="preserve"> 3).    </w:t>
      </w:r>
      <w:r>
        <w:t>Cell</w:t>
      </w:r>
      <w:r>
        <w:rPr>
          <w:spacing w:val="9"/>
        </w:rPr>
        <w:t xml:space="preserve"> </w:t>
      </w:r>
      <w:r>
        <w:t>lysates</w:t>
      </w:r>
      <w:r>
        <w:rPr>
          <w:spacing w:val="9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t>treated</w:t>
      </w:r>
      <w:r>
        <w:rPr>
          <w:spacing w:val="9"/>
        </w:rPr>
        <w:t xml:space="preserve"> </w:t>
      </w:r>
      <w:r>
        <w:t>with</w:t>
      </w:r>
      <w:r>
        <w:rPr>
          <w:spacing w:val="10"/>
          <w:w w:val="101"/>
        </w:rPr>
        <w:t xml:space="preserve"> </w:t>
      </w:r>
      <w:r>
        <w:t xml:space="preserve">GDP </w:t>
      </w:r>
      <w:r>
        <w:rPr>
          <w:spacing w:val="10"/>
        </w:rPr>
        <w:t>(</w:t>
      </w:r>
      <w:r>
        <w:t>lane</w:t>
      </w:r>
      <w:r>
        <w:rPr>
          <w:spacing w:val="26"/>
        </w:rPr>
        <w:t xml:space="preserve"> </w:t>
      </w:r>
      <w:r>
        <w:rPr>
          <w:spacing w:val="10"/>
        </w:rPr>
        <w:t xml:space="preserve">1) </w:t>
      </w:r>
      <w:r>
        <w:t>or</w:t>
      </w:r>
      <w:r>
        <w:rPr>
          <w:spacing w:val="10"/>
        </w:rPr>
        <w:t xml:space="preserve"> </w:t>
      </w:r>
      <w:r>
        <w:t>GTP</w:t>
      </w:r>
      <w:r>
        <w:rPr>
          <w:rFonts w:ascii="Arial" w:hAnsi="Arial" w:eastAsia="Arial" w:cs="Arial"/>
          <w:spacing w:val="10"/>
        </w:rPr>
        <w:t>γ</w:t>
      </w:r>
      <w:r>
        <w:rPr>
          <w:spacing w:val="10"/>
        </w:rPr>
        <w:t>S (</w:t>
      </w:r>
      <w:r>
        <w:t>lane</w:t>
      </w:r>
      <w:r>
        <w:rPr>
          <w:spacing w:val="10"/>
          <w:w w:val="102"/>
        </w:rPr>
        <w:t xml:space="preserve"> </w:t>
      </w:r>
      <w:r>
        <w:rPr>
          <w:spacing w:val="10"/>
        </w:rPr>
        <w:t>3).</w:t>
      </w:r>
      <w:r>
        <w:rPr>
          <w:spacing w:val="3"/>
        </w:rPr>
        <w:t xml:space="preserve">    </w:t>
      </w:r>
      <w:r>
        <w:t>Lysates</w:t>
      </w:r>
      <w:r>
        <w:rPr>
          <w:spacing w:val="10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then</w:t>
      </w:r>
      <w:r>
        <w:rPr>
          <w:spacing w:val="11"/>
        </w:rPr>
        <w:t xml:space="preserve"> </w:t>
      </w:r>
      <w:r>
        <w:t>incubated</w:t>
      </w:r>
    </w:p>
    <w:p w14:paraId="374FCF74">
      <w:pPr>
        <w:pStyle w:val="2"/>
        <w:spacing w:before="50" w:line="244" w:lineRule="exact"/>
        <w:ind w:left="3"/>
      </w:pPr>
      <w:r>
        <w:rPr>
          <w:spacing w:val="4"/>
          <w:position w:val="3"/>
        </w:rPr>
        <w:t>with an anti-active G</w:t>
      </w:r>
      <w:r>
        <w:rPr>
          <w:rFonts w:ascii="Arial" w:hAnsi="Arial" w:eastAsia="Arial" w:cs="Arial"/>
          <w:spacing w:val="4"/>
          <w:position w:val="3"/>
        </w:rPr>
        <w:t>α</w:t>
      </w:r>
      <w:r>
        <w:rPr>
          <w:spacing w:val="4"/>
          <w:position w:val="1"/>
          <w:sz w:val="12"/>
          <w:szCs w:val="12"/>
        </w:rPr>
        <w:t>i</w:t>
      </w:r>
      <w:r>
        <w:rPr>
          <w:spacing w:val="21"/>
          <w:w w:val="101"/>
          <w:position w:val="1"/>
          <w:sz w:val="12"/>
          <w:szCs w:val="12"/>
        </w:rPr>
        <w:t xml:space="preserve"> </w:t>
      </w:r>
      <w:r>
        <w:rPr>
          <w:spacing w:val="4"/>
          <w:position w:val="3"/>
        </w:rPr>
        <w:t>monoclonal antibody</w:t>
      </w:r>
      <w:r>
        <w:rPr>
          <w:spacing w:val="11"/>
          <w:position w:val="3"/>
        </w:rPr>
        <w:t xml:space="preserve"> </w:t>
      </w:r>
      <w:r>
        <w:rPr>
          <w:spacing w:val="4"/>
          <w:position w:val="3"/>
        </w:rPr>
        <w:t>(Cat. No.</w:t>
      </w:r>
    </w:p>
    <w:p w14:paraId="56B2085A">
      <w:pPr>
        <w:pStyle w:val="2"/>
        <w:spacing w:before="68" w:line="244" w:lineRule="exact"/>
        <w:ind w:left="5"/>
      </w:pPr>
      <w:r>
        <w:rPr>
          <w:spacing w:val="11"/>
          <w:position w:val="3"/>
        </w:rPr>
        <w:t>26901) (</w:t>
      </w:r>
      <w:r>
        <w:rPr>
          <w:position w:val="3"/>
        </w:rPr>
        <w:t>top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panel</w:t>
      </w:r>
      <w:r>
        <w:rPr>
          <w:spacing w:val="11"/>
          <w:position w:val="3"/>
        </w:rPr>
        <w:t xml:space="preserve">).    </w:t>
      </w:r>
      <w:r>
        <w:rPr>
          <w:position w:val="3"/>
        </w:rPr>
        <w:t>The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precipitated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active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G</w:t>
      </w:r>
      <w:r>
        <w:rPr>
          <w:rFonts w:ascii="Arial" w:hAnsi="Arial" w:eastAsia="Arial" w:cs="Arial"/>
          <w:spacing w:val="11"/>
          <w:position w:val="3"/>
        </w:rPr>
        <w:t>α</w:t>
      </w:r>
      <w:r>
        <w:rPr>
          <w:position w:val="1"/>
          <w:sz w:val="12"/>
          <w:szCs w:val="12"/>
        </w:rPr>
        <w:t>i</w:t>
      </w:r>
      <w:r>
        <w:rPr>
          <w:spacing w:val="16"/>
          <w:w w:val="101"/>
          <w:position w:val="1"/>
          <w:sz w:val="12"/>
          <w:szCs w:val="12"/>
        </w:rPr>
        <w:t xml:space="preserve"> </w:t>
      </w:r>
      <w:r>
        <w:rPr>
          <w:position w:val="3"/>
        </w:rPr>
        <w:t>was</w:t>
      </w:r>
    </w:p>
    <w:p w14:paraId="09DA821A">
      <w:pPr>
        <w:pStyle w:val="2"/>
        <w:spacing w:before="67" w:line="367" w:lineRule="auto"/>
        <w:ind w:right="348" w:firstLine="7"/>
      </w:pPr>
      <w:r>
        <w:rPr>
          <w:spacing w:val="4"/>
        </w:rPr>
        <w:t>immunoblotted with an anti- 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2"/>
          <w:szCs w:val="12"/>
        </w:rPr>
        <w:t>i</w:t>
      </w:r>
      <w:r>
        <w:rPr>
          <w:spacing w:val="23"/>
          <w:w w:val="101"/>
          <w:position w:val="-2"/>
          <w:sz w:val="12"/>
          <w:szCs w:val="12"/>
        </w:rPr>
        <w:t xml:space="preserve"> </w:t>
      </w:r>
      <w:r>
        <w:rPr>
          <w:spacing w:val="4"/>
        </w:rPr>
        <w:t>monoclonal antibody</w:t>
      </w:r>
      <w:r>
        <w:rPr>
          <w:spacing w:val="11"/>
        </w:rPr>
        <w:t xml:space="preserve"> </w:t>
      </w:r>
      <w:r>
        <w:rPr>
          <w:spacing w:val="4"/>
        </w:rPr>
        <w:t>(Cat.</w:t>
      </w:r>
      <w:r>
        <w:t xml:space="preserve">  No</w:t>
      </w:r>
      <w:r>
        <w:rPr>
          <w:spacing w:val="11"/>
        </w:rPr>
        <w:t xml:space="preserve">. 26003).    </w:t>
      </w:r>
      <w:r>
        <w:t>The</w:t>
      </w:r>
      <w:r>
        <w:rPr>
          <w:spacing w:val="11"/>
        </w:rPr>
        <w:t xml:space="preserve"> </w:t>
      </w:r>
      <w:r>
        <w:t>bottom</w:t>
      </w:r>
      <w:r>
        <w:rPr>
          <w:spacing w:val="11"/>
        </w:rPr>
        <w:t xml:space="preserve"> </w:t>
      </w:r>
      <w:r>
        <w:t>panel</w:t>
      </w:r>
      <w:r>
        <w:rPr>
          <w:spacing w:val="11"/>
        </w:rPr>
        <w:t xml:space="preserve"> </w:t>
      </w:r>
      <w:r>
        <w:t>shows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Western</w:t>
      </w:r>
      <w:r>
        <w:rPr>
          <w:spacing w:val="11"/>
        </w:rPr>
        <w:t xml:space="preserve"> </w:t>
      </w:r>
      <w:r>
        <w:t>blot</w:t>
      </w:r>
      <w:r>
        <w:rPr>
          <w:spacing w:val="11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anti</w:t>
      </w:r>
      <w:r>
        <w:rPr>
          <w:spacing w:val="14"/>
        </w:rPr>
        <w:t>- G</w:t>
      </w:r>
      <w:r>
        <w:rPr>
          <w:rFonts w:ascii="Arial" w:hAnsi="Arial" w:eastAsia="Arial" w:cs="Arial"/>
          <w:spacing w:val="14"/>
        </w:rPr>
        <w:t>α</w:t>
      </w:r>
      <w:r>
        <w:rPr>
          <w:position w:val="-2"/>
          <w:sz w:val="12"/>
          <w:szCs w:val="12"/>
        </w:rPr>
        <w:t>i</w:t>
      </w:r>
      <w:r>
        <w:rPr>
          <w:spacing w:val="19"/>
          <w:w w:val="101"/>
          <w:position w:val="-2"/>
          <w:sz w:val="12"/>
          <w:szCs w:val="12"/>
        </w:rPr>
        <w:t xml:space="preserve"> </w:t>
      </w:r>
      <w:r>
        <w:t>monoclonal</w:t>
      </w:r>
      <w:r>
        <w:rPr>
          <w:spacing w:val="14"/>
        </w:rPr>
        <w:t xml:space="preserve"> </w:t>
      </w:r>
      <w:r>
        <w:t>antibody</w:t>
      </w:r>
      <w:r>
        <w:rPr>
          <w:spacing w:val="14"/>
        </w:rPr>
        <w:t xml:space="preserve"> (</w:t>
      </w:r>
      <w:r>
        <w:t>Cat</w:t>
      </w:r>
      <w:r>
        <w:rPr>
          <w:spacing w:val="14"/>
        </w:rPr>
        <w:t>.</w:t>
      </w:r>
      <w:r>
        <w:t>No</w:t>
      </w:r>
      <w:r>
        <w:rPr>
          <w:spacing w:val="14"/>
        </w:rPr>
        <w:t xml:space="preserve">. 26003)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cell     lysates</w:t>
      </w:r>
      <w:r>
        <w:rPr>
          <w:spacing w:val="11"/>
        </w:rPr>
        <w:t xml:space="preserve">.    B.    </w:t>
      </w:r>
      <w:r>
        <w:t>HEK</w:t>
      </w:r>
      <w:r>
        <w:rPr>
          <w:spacing w:val="11"/>
        </w:rPr>
        <w:t xml:space="preserve">293 </w:t>
      </w:r>
      <w:r>
        <w:t>cells</w:t>
      </w:r>
      <w:r>
        <w:rPr>
          <w:spacing w:val="11"/>
        </w:rPr>
        <w:t xml:space="preserve"> </w:t>
      </w:r>
      <w:r>
        <w:t>stably</w:t>
      </w:r>
      <w:r>
        <w:rPr>
          <w:spacing w:val="23"/>
        </w:rPr>
        <w:t xml:space="preserve"> </w:t>
      </w:r>
      <w:r>
        <w:t>expressing</w:t>
      </w:r>
      <w:r>
        <w:rPr>
          <w:spacing w:val="11"/>
        </w:rPr>
        <w:t xml:space="preserve"> </w:t>
      </w:r>
      <w:r>
        <w:t>human</w:t>
      </w:r>
      <w:r>
        <w:rPr>
          <w:spacing w:val="11"/>
        </w:rPr>
        <w:t xml:space="preserve"> </w:t>
      </w:r>
      <w:r>
        <w:t>m</w:t>
      </w:r>
      <w:r>
        <w:rPr>
          <w:spacing w:val="11"/>
        </w:rPr>
        <w:t>2</w:t>
      </w:r>
    </w:p>
    <w:p w14:paraId="76262B1D">
      <w:pPr>
        <w:pStyle w:val="2"/>
        <w:spacing w:before="43" w:line="233" w:lineRule="exact"/>
        <w:ind w:left="3"/>
      </w:pPr>
      <w:r>
        <w:rPr>
          <w:position w:val="3"/>
        </w:rPr>
        <w:t>mAChR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were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treated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13"/>
          <w:position w:val="3"/>
        </w:rPr>
        <w:t xml:space="preserve"> (</w:t>
      </w:r>
      <w:r>
        <w:rPr>
          <w:position w:val="3"/>
        </w:rPr>
        <w:t>lane</w:t>
      </w:r>
      <w:r>
        <w:rPr>
          <w:spacing w:val="13"/>
          <w:position w:val="3"/>
        </w:rPr>
        <w:t xml:space="preserve"> 2) </w:t>
      </w:r>
      <w:r>
        <w:rPr>
          <w:position w:val="3"/>
        </w:rPr>
        <w:t>or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without</w:t>
      </w:r>
      <w:r>
        <w:rPr>
          <w:spacing w:val="19"/>
          <w:w w:val="101"/>
          <w:position w:val="3"/>
        </w:rPr>
        <w:t xml:space="preserve"> </w:t>
      </w:r>
      <w:r>
        <w:rPr>
          <w:spacing w:val="13"/>
          <w:position w:val="3"/>
        </w:rPr>
        <w:t>(</w:t>
      </w:r>
      <w:r>
        <w:rPr>
          <w:position w:val="3"/>
        </w:rPr>
        <w:t>lane</w:t>
      </w:r>
      <w:r>
        <w:rPr>
          <w:spacing w:val="24"/>
          <w:w w:val="101"/>
          <w:position w:val="3"/>
        </w:rPr>
        <w:t xml:space="preserve"> </w:t>
      </w:r>
      <w:r>
        <w:rPr>
          <w:spacing w:val="13"/>
          <w:position w:val="3"/>
        </w:rPr>
        <w:t>1)</w:t>
      </w:r>
    </w:p>
    <w:p w14:paraId="7ECB64AB">
      <w:pPr>
        <w:pStyle w:val="2"/>
        <w:spacing w:before="79" w:line="233" w:lineRule="exact"/>
        <w:ind w:left="8"/>
      </w:pPr>
      <w:r>
        <w:rPr>
          <w:spacing w:val="4"/>
          <w:position w:val="3"/>
        </w:rPr>
        <w:t>carbachol.    Cell lysates were then</w:t>
      </w:r>
      <w:r>
        <w:rPr>
          <w:spacing w:val="3"/>
          <w:position w:val="3"/>
        </w:rPr>
        <w:t xml:space="preserve"> incubated with</w:t>
      </w:r>
      <w:r>
        <w:rPr>
          <w:spacing w:val="11"/>
          <w:position w:val="3"/>
        </w:rPr>
        <w:t xml:space="preserve"> </w:t>
      </w:r>
      <w:r>
        <w:rPr>
          <w:spacing w:val="3"/>
          <w:position w:val="3"/>
        </w:rPr>
        <w:t>an</w:t>
      </w:r>
    </w:p>
    <w:p w14:paraId="541D834A">
      <w:pPr>
        <w:pStyle w:val="2"/>
        <w:spacing w:before="69" w:line="358" w:lineRule="auto"/>
        <w:ind w:left="1" w:right="490" w:firstLine="6"/>
      </w:pPr>
      <w:r>
        <w:t>anti</w:t>
      </w:r>
      <w:r>
        <w:rPr>
          <w:spacing w:val="12"/>
        </w:rPr>
        <w:t>-</w:t>
      </w:r>
      <w:r>
        <w:t>active</w:t>
      </w:r>
      <w:r>
        <w:rPr>
          <w:spacing w:val="12"/>
        </w:rPr>
        <w:t xml:space="preserve"> </w:t>
      </w:r>
      <w:r>
        <w:t>G</w:t>
      </w:r>
      <w:r>
        <w:rPr>
          <w:rFonts w:ascii="Arial" w:hAnsi="Arial" w:eastAsia="Arial" w:cs="Arial"/>
          <w:spacing w:val="12"/>
        </w:rPr>
        <w:t>α</w:t>
      </w:r>
      <w:r>
        <w:rPr>
          <w:position w:val="-2"/>
          <w:sz w:val="12"/>
          <w:szCs w:val="12"/>
        </w:rPr>
        <w:t>i</w:t>
      </w:r>
      <w:r>
        <w:rPr>
          <w:spacing w:val="31"/>
          <w:w w:val="101"/>
          <w:position w:val="-2"/>
          <w:sz w:val="12"/>
          <w:szCs w:val="12"/>
        </w:rPr>
        <w:t xml:space="preserve"> </w:t>
      </w:r>
      <w:r>
        <w:t>monoclonal</w:t>
      </w:r>
      <w:r>
        <w:rPr>
          <w:spacing w:val="12"/>
        </w:rPr>
        <w:t xml:space="preserve"> </w:t>
      </w:r>
      <w:r>
        <w:t>antibody</w:t>
      </w:r>
      <w:r>
        <w:rPr>
          <w:spacing w:val="12"/>
        </w:rPr>
        <w:t xml:space="preserve"> (</w:t>
      </w:r>
      <w:r>
        <w:t>Cat</w:t>
      </w:r>
      <w:r>
        <w:rPr>
          <w:spacing w:val="12"/>
        </w:rPr>
        <w:t xml:space="preserve">. </w:t>
      </w:r>
      <w:r>
        <w:t>No</w:t>
      </w:r>
      <w:r>
        <w:rPr>
          <w:spacing w:val="12"/>
        </w:rPr>
        <w:t>. 26901) (</w:t>
      </w:r>
      <w:r>
        <w:t xml:space="preserve">top </w:t>
      </w:r>
      <w:r>
        <w:rPr>
          <w:spacing w:val="4"/>
        </w:rPr>
        <w:t>panel).    The precipitated active 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2"/>
          <w:szCs w:val="12"/>
        </w:rPr>
        <w:t>i</w:t>
      </w:r>
      <w:r>
        <w:rPr>
          <w:spacing w:val="27"/>
          <w:position w:val="-2"/>
          <w:sz w:val="12"/>
          <w:szCs w:val="12"/>
        </w:rPr>
        <w:t xml:space="preserve"> </w:t>
      </w:r>
      <w:r>
        <w:rPr>
          <w:spacing w:val="4"/>
        </w:rPr>
        <w:t>was immunoblotted</w:t>
      </w:r>
      <w:r>
        <w:t xml:space="preserve">    </w:t>
      </w:r>
      <w:r>
        <w:rPr>
          <w:spacing w:val="4"/>
        </w:rPr>
        <w:t>with an anti- G</w:t>
      </w:r>
      <w:r>
        <w:rPr>
          <w:rFonts w:ascii="Arial" w:hAnsi="Arial" w:eastAsia="Arial" w:cs="Arial"/>
          <w:spacing w:val="4"/>
        </w:rPr>
        <w:t>α</w:t>
      </w:r>
      <w:r>
        <w:rPr>
          <w:spacing w:val="4"/>
          <w:position w:val="-2"/>
          <w:sz w:val="12"/>
          <w:szCs w:val="12"/>
        </w:rPr>
        <w:t>i</w:t>
      </w:r>
      <w:r>
        <w:rPr>
          <w:spacing w:val="15"/>
          <w:w w:val="103"/>
          <w:position w:val="-2"/>
          <w:sz w:val="12"/>
          <w:szCs w:val="12"/>
        </w:rPr>
        <w:t xml:space="preserve"> </w:t>
      </w:r>
      <w:r>
        <w:rPr>
          <w:spacing w:val="4"/>
        </w:rPr>
        <w:t>rabbit polyclonal antibody</w:t>
      </w:r>
      <w:r>
        <w:rPr>
          <w:spacing w:val="10"/>
          <w:w w:val="102"/>
        </w:rPr>
        <w:t xml:space="preserve"> </w:t>
      </w:r>
      <w:r>
        <w:rPr>
          <w:spacing w:val="4"/>
        </w:rPr>
        <w:t>(Cat. No.</w:t>
      </w:r>
    </w:p>
    <w:p w14:paraId="0B11A100">
      <w:pPr>
        <w:pStyle w:val="2"/>
        <w:spacing w:before="42" w:line="359" w:lineRule="auto"/>
        <w:ind w:left="7" w:right="658" w:hanging="2"/>
      </w:pPr>
      <w:r>
        <w:rPr>
          <w:spacing w:val="11"/>
        </w:rPr>
        <w:t xml:space="preserve">21006).    </w:t>
      </w:r>
      <w:r>
        <w:t>The</w:t>
      </w:r>
      <w:r>
        <w:rPr>
          <w:spacing w:val="11"/>
        </w:rPr>
        <w:t xml:space="preserve"> </w:t>
      </w:r>
      <w:r>
        <w:t>bottom</w:t>
      </w:r>
      <w:r>
        <w:rPr>
          <w:spacing w:val="11"/>
        </w:rPr>
        <w:t xml:space="preserve"> </w:t>
      </w:r>
      <w:r>
        <w:t>panel</w:t>
      </w:r>
      <w:r>
        <w:rPr>
          <w:spacing w:val="11"/>
        </w:rPr>
        <w:t xml:space="preserve"> </w:t>
      </w:r>
      <w:r>
        <w:t>shows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Western</w:t>
      </w:r>
      <w:r>
        <w:rPr>
          <w:spacing w:val="11"/>
        </w:rPr>
        <w:t xml:space="preserve"> </w:t>
      </w:r>
      <w:r>
        <w:t>blot</w:t>
      </w:r>
      <w:r>
        <w:rPr>
          <w:spacing w:val="11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4"/>
        </w:rPr>
        <w:t>anti-tubulin of</w:t>
      </w:r>
      <w:r>
        <w:rPr>
          <w:spacing w:val="-10"/>
        </w:rPr>
        <w:t xml:space="preserve"> </w:t>
      </w:r>
      <w:r>
        <w:rPr>
          <w:spacing w:val="4"/>
        </w:rPr>
        <w:t>the cell</w:t>
      </w:r>
      <w:r>
        <w:rPr>
          <w:spacing w:val="8"/>
        </w:rPr>
        <w:t xml:space="preserve"> </w:t>
      </w:r>
      <w:r>
        <w:rPr>
          <w:spacing w:val="4"/>
        </w:rPr>
        <w:t>lysates..</w:t>
      </w:r>
    </w:p>
    <w:p w14:paraId="07D3C1C3">
      <w:pPr>
        <w:spacing w:line="359" w:lineRule="auto"/>
        <w:sectPr>
          <w:type w:val="continuous"/>
          <w:pgSz w:w="11900" w:h="16840"/>
          <w:pgMar w:top="849" w:right="588" w:bottom="0" w:left="1252" w:header="0" w:footer="0" w:gutter="0"/>
          <w:cols w:equalWidth="0" w:num="2">
            <w:col w:w="5217" w:space="100"/>
            <w:col w:w="4743"/>
          </w:cols>
        </w:sectPr>
      </w:pPr>
    </w:p>
    <w:p w14:paraId="3623254A">
      <w:pPr>
        <w:spacing w:before="88" w:line="62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F00"/>
            <v:imagedata o:title=""/>
            <o:lock v:ext="edit"/>
            <w10:wrap type="none"/>
            <w10:anchorlock/>
          </v:shape>
        </w:pict>
      </w:r>
    </w:p>
    <w:p w14:paraId="64E8DBB8">
      <w:pPr>
        <w:spacing w:before="147" w:line="246" w:lineRule="exact"/>
        <w:ind w:left="2071"/>
        <w:rPr>
          <w:rFonts w:ascii="Arial" w:hAnsi="Arial" w:eastAsia="Arial" w:cs="Arial"/>
          <w:b/>
          <w:bCs/>
          <w:spacing w:val="3"/>
          <w:position w:val="3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0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</w:t>
      </w:r>
      <w:r>
        <w:rPr>
          <w:rFonts w:ascii="Arial" w:hAnsi="Arial" w:eastAsia="Arial" w:cs="Arial"/>
          <w:b/>
          <w:bCs/>
          <w:spacing w:val="3"/>
          <w:position w:val="3"/>
          <w:sz w:val="17"/>
          <w:szCs w:val="17"/>
        </w:rPr>
        <w:t>plications.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43234BD0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3DA09841">
      <w:pPr>
        <w:spacing w:before="147" w:line="246" w:lineRule="exact"/>
        <w:ind w:left="2071"/>
        <w:rPr>
          <w:rFonts w:ascii="Arial" w:hAnsi="Arial" w:eastAsia="Arial" w:cs="Arial"/>
          <w:b/>
          <w:bCs/>
          <w:spacing w:val="3"/>
          <w:position w:val="3"/>
          <w:sz w:val="17"/>
          <w:szCs w:val="17"/>
        </w:rPr>
      </w:pPr>
    </w:p>
    <w:p w14:paraId="45D8884A">
      <w:pPr>
        <w:spacing w:line="119" w:lineRule="exact"/>
      </w:pPr>
    </w:p>
    <w:p w14:paraId="34FF3836">
      <w:pPr>
        <w:spacing w:line="119" w:lineRule="exact"/>
        <w:sectPr>
          <w:type w:val="continuous"/>
          <w:pgSz w:w="11900" w:h="16840"/>
          <w:pgMar w:top="849" w:right="588" w:bottom="0" w:left="1252" w:header="0" w:footer="0" w:gutter="0"/>
          <w:cols w:equalWidth="0" w:num="1">
            <w:col w:w="10059"/>
          </w:cols>
        </w:sectPr>
      </w:pPr>
    </w:p>
    <w:p w14:paraId="2BE72501">
      <w:pPr>
        <w:pStyle w:val="2"/>
        <w:spacing w:before="48" w:line="258" w:lineRule="auto"/>
        <w:ind w:left="248" w:right="1489" w:hanging="249"/>
        <w:rPr>
          <w:sz w:val="20"/>
          <w:szCs w:val="20"/>
        </w:rPr>
      </w:pPr>
    </w:p>
    <w:sectPr>
      <w:type w:val="continuous"/>
      <w:pgSz w:w="11900" w:h="16840"/>
      <w:pgMar w:top="849" w:right="588" w:bottom="0" w:left="1252" w:header="0" w:footer="0" w:gutter="0"/>
      <w:cols w:equalWidth="0" w:num="2">
        <w:col w:w="5007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C273735"/>
    <w:rsid w:val="3F1F2F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290</Words>
  <Characters>1724</Characters>
  <TotalTime>1</TotalTime>
  <ScaleCrop>false</ScaleCrop>
  <LinksUpToDate>false</LinksUpToDate>
  <CharactersWithSpaces>2029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2012-08-07T09:35:00Z</dcterms:created>
  <dc:creator>xyhuang</dc:creator>
  <cp:lastModifiedBy>周亿福</cp:lastModifiedBy>
  <dcterms:modified xsi:type="dcterms:W3CDTF">2025-08-12T00:30:22Z</dcterms:modified>
  <dc:title>Active Gi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2025-08-12T08:20:05Z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7126F9C1863646EB97F90788F1E39D53_12</vt:lpwstr>
  </property>
</Properties>
</file>